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Layout w:type="fixed"/>
        <w:tblLook w:val="04A0" w:firstRow="1" w:lastRow="0" w:firstColumn="1" w:lastColumn="0" w:noHBand="0" w:noVBand="1"/>
      </w:tblPr>
      <w:tblGrid>
        <w:gridCol w:w="2268"/>
        <w:gridCol w:w="421"/>
        <w:gridCol w:w="1984"/>
        <w:gridCol w:w="142"/>
        <w:gridCol w:w="425"/>
        <w:gridCol w:w="782"/>
        <w:gridCol w:w="1203"/>
        <w:gridCol w:w="462"/>
        <w:gridCol w:w="2089"/>
      </w:tblGrid>
      <w:tr w:rsidR="00287A72" w14:paraId="5D81E1D9" w14:textId="77777777">
        <w:tc>
          <w:tcPr>
            <w:tcW w:w="9776" w:type="dxa"/>
            <w:gridSpan w:val="9"/>
          </w:tcPr>
          <w:p w14:paraId="60DB70C3" w14:textId="35DA3B5B" w:rsidR="00287A72" w:rsidRDefault="00CC0042">
            <w:pPr>
              <w:spacing w:line="240" w:lineRule="auto"/>
              <w:jc w:val="center"/>
            </w:pPr>
            <w:r w:rsidRPr="00CC0042">
              <w:rPr>
                <w:rFonts w:cs="Times New Roman"/>
                <w:b/>
                <w:bCs/>
                <w:color w:val="0000FF"/>
                <w:sz w:val="32"/>
                <w:szCs w:val="32"/>
                <w:shd w:val="clear" w:color="auto" w:fill="FFFFFF"/>
              </w:rPr>
              <w:t>SMART BIODEGRADABLE PACKAGING WITH EMBEDDED ANTIMICROBIAL AGENTS</w:t>
            </w:r>
          </w:p>
        </w:tc>
      </w:tr>
      <w:tr w:rsidR="00287A72" w14:paraId="3D0877DC" w14:textId="77777777" w:rsidTr="00D716AA">
        <w:trPr>
          <w:trHeight w:val="123"/>
        </w:trPr>
        <w:tc>
          <w:tcPr>
            <w:tcW w:w="2268" w:type="dxa"/>
            <w:vMerge w:val="restart"/>
          </w:tcPr>
          <w:p w14:paraId="5AC22915" w14:textId="77777777" w:rsidR="00287A72" w:rsidRDefault="002F31CC" w:rsidP="00313465">
            <w:pPr>
              <w:spacing w:line="240" w:lineRule="auto"/>
              <w:rPr>
                <w:rFonts w:eastAsia="Times New Roman" w:cs="Times New Roman"/>
                <w:b/>
                <w:kern w:val="28"/>
                <w:szCs w:val="24"/>
                <w:lang w:val="en-GB"/>
              </w:rPr>
            </w:pPr>
            <w:r>
              <w:rPr>
                <w:rFonts w:eastAsia="Times New Roman" w:cs="Times New Roman"/>
                <w:b/>
                <w:kern w:val="28"/>
                <w:szCs w:val="24"/>
                <w:lang w:val="en-GB"/>
              </w:rPr>
              <w:t>Category</w:t>
            </w:r>
          </w:p>
          <w:p w14:paraId="65AEF001" w14:textId="77777777" w:rsidR="00287A72" w:rsidRDefault="00287A72">
            <w:pPr>
              <w:spacing w:line="240" w:lineRule="auto"/>
              <w:jc w:val="center"/>
              <w:rPr>
                <w:rFonts w:eastAsia="Times New Roman" w:cs="Times New Roman"/>
                <w:b/>
                <w:kern w:val="28"/>
                <w:szCs w:val="24"/>
                <w:lang w:val="en-GB"/>
              </w:rPr>
            </w:pPr>
          </w:p>
        </w:tc>
        <w:tc>
          <w:tcPr>
            <w:tcW w:w="2405" w:type="dxa"/>
            <w:gridSpan w:val="2"/>
          </w:tcPr>
          <w:p w14:paraId="033A4D5A" w14:textId="77777777" w:rsidR="00287A72" w:rsidRDefault="002F31CC">
            <w:pPr>
              <w:spacing w:line="240" w:lineRule="auto"/>
              <w:jc w:val="center"/>
              <w:rPr>
                <w:rFonts w:eastAsia="Times New Roman" w:cs="Times New Roman"/>
                <w:b/>
                <w:kern w:val="28"/>
                <w:lang w:val="en-GB"/>
              </w:rPr>
            </w:pPr>
            <w:r>
              <w:rPr>
                <w:rFonts w:eastAsia="Times New Roman" w:cs="Times New Roman"/>
                <w:b/>
                <w:kern w:val="28"/>
                <w:lang w:val="en-GB"/>
              </w:rPr>
              <w:t xml:space="preserve"> A</w:t>
            </w:r>
          </w:p>
          <w:p w14:paraId="6EB63A41" w14:textId="77777777" w:rsidR="00287A72" w:rsidRDefault="002F31CC">
            <w:pPr>
              <w:spacing w:line="240" w:lineRule="auto"/>
              <w:jc w:val="center"/>
              <w:rPr>
                <w:rFonts w:eastAsia="Times New Roman" w:cs="Times New Roman"/>
                <w:b/>
                <w:kern w:val="28"/>
                <w:lang w:val="en-GB"/>
              </w:rPr>
            </w:pPr>
            <w:r>
              <w:rPr>
                <w:rFonts w:eastAsia="Times New Roman" w:cs="Times New Roman"/>
                <w:b/>
                <w:kern w:val="28"/>
                <w:lang w:val="en-GB"/>
              </w:rPr>
              <w:t>School (Primary &amp; Secondary)</w:t>
            </w:r>
          </w:p>
        </w:tc>
        <w:tc>
          <w:tcPr>
            <w:tcW w:w="2552" w:type="dxa"/>
            <w:gridSpan w:val="4"/>
          </w:tcPr>
          <w:p w14:paraId="5FE5B12C" w14:textId="77777777" w:rsidR="00287A72" w:rsidRDefault="002F31CC">
            <w:pPr>
              <w:spacing w:line="240" w:lineRule="auto"/>
              <w:jc w:val="center"/>
              <w:rPr>
                <w:rFonts w:eastAsia="Times New Roman" w:cs="Times New Roman"/>
                <w:b/>
                <w:kern w:val="28"/>
                <w:lang w:val="en-GB"/>
              </w:rPr>
            </w:pPr>
            <w:r>
              <w:rPr>
                <w:rFonts w:eastAsia="Times New Roman" w:cs="Times New Roman"/>
                <w:b/>
                <w:kern w:val="28"/>
                <w:lang w:val="en-GB"/>
              </w:rPr>
              <w:t>B</w:t>
            </w:r>
          </w:p>
          <w:p w14:paraId="09CAC293" w14:textId="7A9C5816" w:rsidR="00287A72" w:rsidRDefault="005B66F0">
            <w:pPr>
              <w:spacing w:line="240" w:lineRule="auto"/>
              <w:jc w:val="center"/>
              <w:rPr>
                <w:rFonts w:eastAsia="Times New Roman" w:cs="Times New Roman"/>
                <w:b/>
                <w:kern w:val="28"/>
                <w:lang w:val="en-GB"/>
              </w:rPr>
            </w:pPr>
            <w:r>
              <w:rPr>
                <w:rFonts w:eastAsia="Times New Roman" w:cs="Times New Roman"/>
                <w:b/>
                <w:kern w:val="28"/>
                <w:lang w:val="en-GB"/>
              </w:rPr>
              <w:t xml:space="preserve">University and </w:t>
            </w:r>
            <w:r w:rsidR="002F31CC">
              <w:rPr>
                <w:rFonts w:eastAsia="Times New Roman" w:cs="Times New Roman"/>
                <w:b/>
                <w:kern w:val="28"/>
                <w:lang w:val="en-GB"/>
              </w:rPr>
              <w:t>Technical Institutional Students</w:t>
            </w:r>
          </w:p>
        </w:tc>
        <w:tc>
          <w:tcPr>
            <w:tcW w:w="2551" w:type="dxa"/>
            <w:gridSpan w:val="2"/>
          </w:tcPr>
          <w:p w14:paraId="42972FDC" w14:textId="77777777" w:rsidR="00287A72" w:rsidRDefault="002F31CC">
            <w:pPr>
              <w:spacing w:line="240" w:lineRule="auto"/>
              <w:jc w:val="center"/>
              <w:rPr>
                <w:rFonts w:eastAsia="Times New Roman" w:cs="Times New Roman"/>
                <w:b/>
                <w:kern w:val="28"/>
                <w:lang w:val="en-GB"/>
              </w:rPr>
            </w:pPr>
            <w:r>
              <w:rPr>
                <w:rFonts w:eastAsia="Times New Roman" w:cs="Times New Roman"/>
                <w:b/>
                <w:kern w:val="28"/>
                <w:lang w:val="en-GB"/>
              </w:rPr>
              <w:t>C</w:t>
            </w:r>
          </w:p>
          <w:p w14:paraId="3D13D613" w14:textId="6467A82B" w:rsidR="00287A72" w:rsidRDefault="002F31CC">
            <w:pPr>
              <w:spacing w:line="240" w:lineRule="auto"/>
              <w:jc w:val="center"/>
              <w:rPr>
                <w:rFonts w:eastAsia="Times New Roman" w:cs="Times New Roman"/>
                <w:b/>
                <w:kern w:val="28"/>
                <w:lang w:val="en-GB"/>
              </w:rPr>
            </w:pPr>
            <w:r>
              <w:rPr>
                <w:rFonts w:eastAsia="Times New Roman" w:cs="Times New Roman"/>
                <w:b/>
                <w:kern w:val="28"/>
                <w:lang w:val="en-GB"/>
              </w:rPr>
              <w:t>Academician</w:t>
            </w:r>
            <w:r w:rsidR="00D716AA">
              <w:rPr>
                <w:rFonts w:eastAsia="Times New Roman" w:cs="Times New Roman"/>
                <w:b/>
                <w:kern w:val="28"/>
                <w:lang w:val="en-GB"/>
              </w:rPr>
              <w:t xml:space="preserve"> </w:t>
            </w:r>
            <w:r>
              <w:rPr>
                <w:rFonts w:eastAsia="Times New Roman" w:cs="Times New Roman"/>
                <w:b/>
                <w:kern w:val="28"/>
                <w:lang w:val="en-GB"/>
              </w:rPr>
              <w:t xml:space="preserve">/ Industry/ </w:t>
            </w:r>
            <w:r w:rsidR="005B66F0">
              <w:rPr>
                <w:rFonts w:eastAsia="Times New Roman" w:cs="Times New Roman"/>
                <w:b/>
                <w:kern w:val="28"/>
                <w:lang w:val="en-GB"/>
              </w:rPr>
              <w:t>Professional</w:t>
            </w:r>
          </w:p>
        </w:tc>
      </w:tr>
      <w:tr w:rsidR="00287A72" w14:paraId="4E0EB104" w14:textId="77777777" w:rsidTr="00D716AA">
        <w:trPr>
          <w:trHeight w:val="123"/>
        </w:trPr>
        <w:tc>
          <w:tcPr>
            <w:tcW w:w="2268" w:type="dxa"/>
            <w:vMerge/>
          </w:tcPr>
          <w:p w14:paraId="08EB0E6A" w14:textId="77777777" w:rsidR="00287A72" w:rsidRDefault="00287A72">
            <w:pPr>
              <w:spacing w:line="240" w:lineRule="auto"/>
              <w:jc w:val="center"/>
              <w:rPr>
                <w:rFonts w:eastAsia="Times New Roman" w:cs="Times New Roman"/>
                <w:b/>
                <w:kern w:val="28"/>
                <w:szCs w:val="24"/>
                <w:lang w:val="en-GB"/>
              </w:rPr>
            </w:pPr>
          </w:p>
        </w:tc>
        <w:tc>
          <w:tcPr>
            <w:tcW w:w="2405" w:type="dxa"/>
            <w:gridSpan w:val="2"/>
          </w:tcPr>
          <w:p w14:paraId="3C94A3AB" w14:textId="77777777" w:rsidR="00287A72" w:rsidRDefault="00287A72">
            <w:pPr>
              <w:spacing w:line="240" w:lineRule="auto"/>
              <w:jc w:val="center"/>
              <w:rPr>
                <w:rFonts w:eastAsia="Times New Roman" w:cs="Times New Roman"/>
                <w:b/>
                <w:kern w:val="28"/>
                <w:lang w:val="en-GB"/>
              </w:rPr>
            </w:pPr>
          </w:p>
        </w:tc>
        <w:tc>
          <w:tcPr>
            <w:tcW w:w="2552" w:type="dxa"/>
            <w:gridSpan w:val="4"/>
          </w:tcPr>
          <w:p w14:paraId="2D57A293" w14:textId="77777777" w:rsidR="00287A72" w:rsidRDefault="00287A72">
            <w:pPr>
              <w:spacing w:line="240" w:lineRule="auto"/>
              <w:jc w:val="center"/>
              <w:rPr>
                <w:rFonts w:eastAsia="Times New Roman" w:cs="Times New Roman"/>
                <w:b/>
                <w:kern w:val="28"/>
                <w:lang w:val="en-GB"/>
              </w:rPr>
            </w:pPr>
          </w:p>
        </w:tc>
        <w:tc>
          <w:tcPr>
            <w:tcW w:w="2551" w:type="dxa"/>
            <w:gridSpan w:val="2"/>
          </w:tcPr>
          <w:p w14:paraId="1604B7DF" w14:textId="77777777" w:rsidR="00287A72" w:rsidRPr="00664AE7" w:rsidRDefault="002F31CC">
            <w:pPr>
              <w:spacing w:line="240" w:lineRule="auto"/>
              <w:jc w:val="center"/>
              <w:rPr>
                <w:rFonts w:eastAsia="Times New Roman" w:cs="Times New Roman"/>
                <w:b/>
                <w:bCs/>
                <w:kern w:val="28"/>
                <w:lang w:val="en-GB"/>
              </w:rPr>
            </w:pPr>
            <w:r w:rsidRPr="00664AE7">
              <w:rPr>
                <w:rFonts w:eastAsia="Times New Roman" w:cs="Times New Roman"/>
                <w:b/>
                <w:bCs/>
                <w:color w:val="0000FF"/>
                <w:kern w:val="28"/>
                <w:szCs w:val="24"/>
                <w:lang w:val="sv-SE"/>
              </w:rPr>
              <w:t>√</w:t>
            </w:r>
          </w:p>
        </w:tc>
      </w:tr>
      <w:tr w:rsidR="00D716AA" w14:paraId="0169129E" w14:textId="77777777" w:rsidTr="00EB5109">
        <w:trPr>
          <w:trHeight w:val="123"/>
        </w:trPr>
        <w:tc>
          <w:tcPr>
            <w:tcW w:w="2268" w:type="dxa"/>
            <w:vMerge/>
          </w:tcPr>
          <w:p w14:paraId="24A9B97A" w14:textId="77777777" w:rsidR="00D716AA" w:rsidRDefault="00D716AA">
            <w:pPr>
              <w:spacing w:line="240" w:lineRule="auto"/>
              <w:jc w:val="center"/>
              <w:rPr>
                <w:rFonts w:eastAsia="Times New Roman" w:cs="Times New Roman"/>
                <w:b/>
                <w:kern w:val="28"/>
                <w:szCs w:val="24"/>
                <w:lang w:val="en-GB"/>
              </w:rPr>
            </w:pPr>
          </w:p>
        </w:tc>
        <w:tc>
          <w:tcPr>
            <w:tcW w:w="3754" w:type="dxa"/>
            <w:gridSpan w:val="5"/>
            <w:shd w:val="clear" w:color="auto" w:fill="auto"/>
          </w:tcPr>
          <w:p w14:paraId="59698170" w14:textId="269BBD46" w:rsidR="00D716AA" w:rsidRDefault="00D716AA">
            <w:pPr>
              <w:spacing w:line="240" w:lineRule="auto"/>
              <w:jc w:val="center"/>
              <w:rPr>
                <w:rFonts w:eastAsia="Times New Roman" w:cs="Times New Roman"/>
                <w:b/>
                <w:kern w:val="28"/>
                <w:lang w:val="en-GB"/>
              </w:rPr>
            </w:pPr>
            <w:r>
              <w:rPr>
                <w:rFonts w:eastAsia="Times New Roman" w:cs="Times New Roman"/>
                <w:b/>
                <w:kern w:val="28"/>
                <w:lang w:val="en-GB"/>
              </w:rPr>
              <w:t>Local</w:t>
            </w:r>
          </w:p>
        </w:tc>
        <w:tc>
          <w:tcPr>
            <w:tcW w:w="3754" w:type="dxa"/>
            <w:gridSpan w:val="3"/>
            <w:shd w:val="clear" w:color="auto" w:fill="auto"/>
          </w:tcPr>
          <w:p w14:paraId="2E0142B6" w14:textId="3FB8F0E9" w:rsidR="00D716AA" w:rsidRDefault="00D716AA">
            <w:pPr>
              <w:spacing w:line="240" w:lineRule="auto"/>
              <w:jc w:val="center"/>
              <w:rPr>
                <w:rFonts w:eastAsia="Times New Roman" w:cs="Times New Roman"/>
                <w:b/>
                <w:kern w:val="28"/>
                <w:lang w:val="en-GB"/>
              </w:rPr>
            </w:pPr>
            <w:r>
              <w:rPr>
                <w:rFonts w:eastAsia="Times New Roman" w:cs="Times New Roman"/>
                <w:b/>
                <w:kern w:val="28"/>
                <w:lang w:val="en-GB"/>
              </w:rPr>
              <w:t>International</w:t>
            </w:r>
          </w:p>
        </w:tc>
      </w:tr>
      <w:tr w:rsidR="00D716AA" w14:paraId="39D96CD8" w14:textId="77777777" w:rsidTr="00C7027C">
        <w:trPr>
          <w:trHeight w:val="122"/>
        </w:trPr>
        <w:tc>
          <w:tcPr>
            <w:tcW w:w="2268" w:type="dxa"/>
            <w:vMerge/>
          </w:tcPr>
          <w:p w14:paraId="36FBEA5A" w14:textId="77777777" w:rsidR="00D716AA" w:rsidRDefault="00D716AA">
            <w:pPr>
              <w:spacing w:line="240" w:lineRule="auto"/>
              <w:jc w:val="center"/>
              <w:rPr>
                <w:rFonts w:eastAsia="Times New Roman" w:cs="Times New Roman"/>
                <w:b/>
                <w:kern w:val="28"/>
                <w:szCs w:val="24"/>
                <w:lang w:val="en-GB"/>
              </w:rPr>
            </w:pPr>
          </w:p>
        </w:tc>
        <w:tc>
          <w:tcPr>
            <w:tcW w:w="3754" w:type="dxa"/>
            <w:gridSpan w:val="5"/>
            <w:shd w:val="clear" w:color="auto" w:fill="auto"/>
          </w:tcPr>
          <w:p w14:paraId="6C5FDF1A" w14:textId="77777777" w:rsidR="00D716AA" w:rsidRPr="00664AE7" w:rsidRDefault="00D716AA">
            <w:pPr>
              <w:spacing w:line="240" w:lineRule="auto"/>
              <w:jc w:val="center"/>
              <w:rPr>
                <w:rFonts w:eastAsia="Times New Roman" w:cs="Times New Roman"/>
                <w:b/>
                <w:bCs/>
                <w:kern w:val="28"/>
                <w:sz w:val="20"/>
                <w:szCs w:val="20"/>
                <w:lang w:val="en-GB"/>
              </w:rPr>
            </w:pPr>
            <w:r w:rsidRPr="00664AE7">
              <w:rPr>
                <w:rFonts w:eastAsia="Times New Roman" w:cs="Times New Roman"/>
                <w:b/>
                <w:bCs/>
                <w:color w:val="0000FF"/>
                <w:kern w:val="28"/>
                <w:szCs w:val="24"/>
                <w:lang w:val="sv-SE"/>
              </w:rPr>
              <w:t>√</w:t>
            </w:r>
          </w:p>
        </w:tc>
        <w:tc>
          <w:tcPr>
            <w:tcW w:w="3754" w:type="dxa"/>
            <w:gridSpan w:val="3"/>
            <w:shd w:val="clear" w:color="auto" w:fill="auto"/>
          </w:tcPr>
          <w:p w14:paraId="173A7CFB" w14:textId="05CEDF79" w:rsidR="00D716AA" w:rsidRDefault="00D716AA">
            <w:pPr>
              <w:spacing w:line="240" w:lineRule="auto"/>
              <w:jc w:val="center"/>
              <w:rPr>
                <w:rFonts w:eastAsia="Times New Roman" w:cs="Times New Roman"/>
                <w:b/>
                <w:kern w:val="28"/>
                <w:sz w:val="20"/>
                <w:szCs w:val="20"/>
                <w:lang w:val="en-GB"/>
              </w:rPr>
            </w:pPr>
          </w:p>
        </w:tc>
      </w:tr>
      <w:tr w:rsidR="00B31B54" w14:paraId="5E73189B" w14:textId="77777777" w:rsidTr="00B31B54">
        <w:trPr>
          <w:trHeight w:val="233"/>
        </w:trPr>
        <w:tc>
          <w:tcPr>
            <w:tcW w:w="2268" w:type="dxa"/>
          </w:tcPr>
          <w:p w14:paraId="4FCDBACE" w14:textId="037D3CD2" w:rsidR="00B31B54" w:rsidRPr="008C09E6" w:rsidRDefault="00B31B54" w:rsidP="00313465">
            <w:pPr>
              <w:spacing w:line="240" w:lineRule="auto"/>
              <w:rPr>
                <w:rFonts w:eastAsia="Times New Roman" w:cs="Times New Roman"/>
                <w:b/>
                <w:kern w:val="28"/>
                <w:szCs w:val="24"/>
                <w:lang w:val="en-GB"/>
              </w:rPr>
            </w:pPr>
            <w:r>
              <w:rPr>
                <w:rFonts w:eastAsia="Times New Roman" w:cs="Times New Roman"/>
                <w:b/>
                <w:kern w:val="28"/>
                <w:szCs w:val="24"/>
                <w:lang w:val="en-GB"/>
              </w:rPr>
              <w:t>Track</w:t>
            </w:r>
          </w:p>
        </w:tc>
        <w:tc>
          <w:tcPr>
            <w:tcW w:w="2547" w:type="dxa"/>
            <w:gridSpan w:val="3"/>
            <w:shd w:val="clear" w:color="auto" w:fill="auto"/>
          </w:tcPr>
          <w:p w14:paraId="5EBCAACB" w14:textId="44C6EAED" w:rsidR="00B31B54" w:rsidRPr="004155D8" w:rsidRDefault="00B31B54" w:rsidP="004155D8">
            <w:pPr>
              <w:spacing w:line="240" w:lineRule="auto"/>
              <w:jc w:val="center"/>
              <w:rPr>
                <w:rFonts w:eastAsia="Times New Roman" w:cs="Times New Roman"/>
                <w:kern w:val="28"/>
                <w:szCs w:val="24"/>
                <w:lang w:val="sv-SE"/>
              </w:rPr>
            </w:pPr>
            <w:r w:rsidRPr="008B5017">
              <w:rPr>
                <w:rFonts w:eastAsia="Times New Roman" w:cs="Times New Roman"/>
                <w:kern w:val="28"/>
                <w:sz w:val="22"/>
                <w:lang w:val="sv-SE"/>
              </w:rPr>
              <w:t>Engineering, Science &amp; Technology</w:t>
            </w:r>
          </w:p>
        </w:tc>
        <w:tc>
          <w:tcPr>
            <w:tcW w:w="2410" w:type="dxa"/>
            <w:gridSpan w:val="3"/>
            <w:shd w:val="clear" w:color="auto" w:fill="auto"/>
          </w:tcPr>
          <w:p w14:paraId="06F11932" w14:textId="5B587CB8" w:rsidR="00B31B54" w:rsidRPr="004155D8" w:rsidRDefault="00B31B54" w:rsidP="004155D8">
            <w:pPr>
              <w:spacing w:line="240" w:lineRule="auto"/>
              <w:jc w:val="center"/>
              <w:rPr>
                <w:rFonts w:eastAsia="Times New Roman" w:cs="Times New Roman"/>
                <w:kern w:val="28"/>
                <w:szCs w:val="24"/>
                <w:lang w:val="sv-SE"/>
              </w:rPr>
            </w:pPr>
            <w:r>
              <w:rPr>
                <w:rFonts w:eastAsia="Times New Roman" w:cs="Times New Roman"/>
                <w:kern w:val="28"/>
                <w:sz w:val="22"/>
                <w:lang w:val="sv-SE"/>
              </w:rPr>
              <w:t>AI, Mathematics &amp; Smart Technology</w:t>
            </w:r>
          </w:p>
        </w:tc>
        <w:tc>
          <w:tcPr>
            <w:tcW w:w="2551" w:type="dxa"/>
            <w:gridSpan w:val="2"/>
            <w:shd w:val="clear" w:color="auto" w:fill="auto"/>
          </w:tcPr>
          <w:p w14:paraId="46DE6FC8" w14:textId="474020DD" w:rsidR="00B31B54" w:rsidRPr="003948CB" w:rsidRDefault="00B31B54" w:rsidP="004155D8">
            <w:pPr>
              <w:spacing w:line="240" w:lineRule="auto"/>
              <w:jc w:val="center"/>
              <w:rPr>
                <w:rFonts w:eastAsia="Times New Roman" w:cs="Times New Roman"/>
                <w:kern w:val="28"/>
                <w:sz w:val="22"/>
                <w:lang w:val="sv-SE"/>
              </w:rPr>
            </w:pPr>
            <w:r w:rsidRPr="00CF20D0">
              <w:rPr>
                <w:rFonts w:eastAsia="Times New Roman" w:cs="Times New Roman"/>
                <w:kern w:val="28"/>
                <w:sz w:val="22"/>
                <w:lang w:val="sv-SE"/>
              </w:rPr>
              <w:t>Social Science</w:t>
            </w:r>
            <w:r>
              <w:rPr>
                <w:rFonts w:eastAsia="Times New Roman" w:cs="Times New Roman"/>
                <w:kern w:val="28"/>
                <w:sz w:val="22"/>
                <w:lang w:val="sv-SE"/>
              </w:rPr>
              <w:t>, Humanity &amp; Management</w:t>
            </w:r>
          </w:p>
        </w:tc>
      </w:tr>
      <w:tr w:rsidR="00E539B5" w14:paraId="04788001" w14:textId="4EB7075C" w:rsidTr="00B87858">
        <w:trPr>
          <w:trHeight w:val="186"/>
        </w:trPr>
        <w:tc>
          <w:tcPr>
            <w:tcW w:w="2268" w:type="dxa"/>
            <w:vMerge w:val="restart"/>
          </w:tcPr>
          <w:p w14:paraId="3BEB0FF7" w14:textId="77777777" w:rsidR="00E539B5" w:rsidRDefault="00E539B5" w:rsidP="00313465">
            <w:pPr>
              <w:spacing w:line="240" w:lineRule="auto"/>
              <w:rPr>
                <w:rFonts w:eastAsia="Times New Roman" w:cs="Times New Roman"/>
                <w:bCs/>
                <w:kern w:val="28"/>
                <w:sz w:val="14"/>
                <w:szCs w:val="14"/>
                <w:lang w:val="en-GB"/>
              </w:rPr>
            </w:pPr>
          </w:p>
          <w:p w14:paraId="43D03E96" w14:textId="77777777" w:rsidR="00E539B5" w:rsidRDefault="00E539B5" w:rsidP="00313465">
            <w:pPr>
              <w:spacing w:line="240" w:lineRule="auto"/>
              <w:rPr>
                <w:rFonts w:eastAsia="Times New Roman" w:cs="Times New Roman"/>
                <w:bCs/>
                <w:kern w:val="28"/>
                <w:sz w:val="14"/>
                <w:szCs w:val="14"/>
                <w:lang w:val="en-GB"/>
              </w:rPr>
            </w:pPr>
          </w:p>
          <w:p w14:paraId="26FDE1C0" w14:textId="77777777" w:rsidR="00E539B5" w:rsidRDefault="00E539B5" w:rsidP="00313465">
            <w:pPr>
              <w:spacing w:line="240" w:lineRule="auto"/>
              <w:rPr>
                <w:rFonts w:eastAsia="Times New Roman" w:cs="Times New Roman"/>
                <w:bCs/>
                <w:kern w:val="28"/>
                <w:sz w:val="14"/>
                <w:szCs w:val="14"/>
                <w:lang w:val="en-GB"/>
              </w:rPr>
            </w:pPr>
          </w:p>
          <w:p w14:paraId="33CC2D3B" w14:textId="77777777" w:rsidR="00E539B5" w:rsidRDefault="00E539B5" w:rsidP="00313465">
            <w:pPr>
              <w:spacing w:line="240" w:lineRule="auto"/>
              <w:rPr>
                <w:rFonts w:eastAsia="Times New Roman" w:cs="Times New Roman"/>
                <w:b/>
                <w:kern w:val="28"/>
                <w:szCs w:val="24"/>
                <w:lang w:val="en-GB"/>
              </w:rPr>
            </w:pPr>
            <w:r>
              <w:rPr>
                <w:rFonts w:eastAsia="Times New Roman" w:cs="Times New Roman"/>
                <w:b/>
                <w:kern w:val="28"/>
                <w:szCs w:val="24"/>
                <w:lang w:val="en-GB"/>
              </w:rPr>
              <w:t>Niche Area</w:t>
            </w:r>
          </w:p>
          <w:p w14:paraId="7DC23CAF" w14:textId="1F9F03FB" w:rsidR="00E539B5" w:rsidRDefault="00E539B5" w:rsidP="00313465">
            <w:pPr>
              <w:spacing w:line="240" w:lineRule="auto"/>
              <w:rPr>
                <w:rFonts w:eastAsia="Times New Roman" w:cs="Times New Roman"/>
                <w:b/>
                <w:kern w:val="28"/>
                <w:szCs w:val="24"/>
                <w:lang w:val="en-GB"/>
              </w:rPr>
            </w:pPr>
            <w:r w:rsidRPr="007B4E77">
              <w:rPr>
                <w:rFonts w:eastAsia="Times New Roman" w:cs="Times New Roman"/>
                <w:bCs/>
                <w:color w:val="FF0000"/>
                <w:kern w:val="28"/>
                <w:sz w:val="14"/>
                <w:szCs w:val="14"/>
                <w:lang w:val="en-GB"/>
              </w:rPr>
              <w:t>(</w:t>
            </w:r>
            <w:r>
              <w:rPr>
                <w:rFonts w:eastAsia="Times New Roman" w:cs="Times New Roman"/>
                <w:bCs/>
                <w:color w:val="FF0000"/>
                <w:kern w:val="28"/>
                <w:sz w:val="14"/>
                <w:szCs w:val="14"/>
                <w:lang w:val="en-GB"/>
              </w:rPr>
              <w:t>Tick</w:t>
            </w:r>
            <w:r w:rsidRPr="007B4E77">
              <w:rPr>
                <w:rFonts w:eastAsia="Times New Roman" w:cs="Times New Roman"/>
                <w:bCs/>
                <w:color w:val="FF0000"/>
                <w:kern w:val="28"/>
                <w:sz w:val="14"/>
                <w:szCs w:val="14"/>
                <w:lang w:val="en-GB"/>
              </w:rPr>
              <w:t xml:space="preserve"> only one most relevant)</w:t>
            </w:r>
          </w:p>
          <w:p w14:paraId="3D84103B" w14:textId="08D50462" w:rsidR="00E539B5" w:rsidRDefault="00E539B5" w:rsidP="00313465">
            <w:pPr>
              <w:spacing w:line="240" w:lineRule="auto"/>
              <w:rPr>
                <w:rFonts w:eastAsia="Times New Roman" w:cs="Times New Roman"/>
                <w:b/>
                <w:kern w:val="28"/>
                <w:szCs w:val="24"/>
                <w:lang w:val="en-GB"/>
              </w:rPr>
            </w:pPr>
          </w:p>
        </w:tc>
        <w:tc>
          <w:tcPr>
            <w:tcW w:w="421" w:type="dxa"/>
            <w:shd w:val="clear" w:color="auto" w:fill="auto"/>
          </w:tcPr>
          <w:p w14:paraId="0E6F69E6" w14:textId="66EFB582" w:rsidR="00E539B5" w:rsidRPr="00664AE7" w:rsidRDefault="00E539B5" w:rsidP="004155D8">
            <w:pPr>
              <w:spacing w:line="240" w:lineRule="auto"/>
              <w:jc w:val="center"/>
              <w:rPr>
                <w:rFonts w:eastAsia="Times New Roman" w:cs="Times New Roman"/>
                <w:b/>
                <w:bCs/>
                <w:kern w:val="28"/>
                <w:szCs w:val="24"/>
                <w:lang w:val="sv-SE"/>
              </w:rPr>
            </w:pPr>
            <w:r w:rsidRPr="00664AE7">
              <w:rPr>
                <w:rFonts w:eastAsia="Times New Roman" w:cs="Times New Roman"/>
                <w:b/>
                <w:bCs/>
                <w:color w:val="0000FF"/>
                <w:kern w:val="28"/>
                <w:szCs w:val="24"/>
                <w:lang w:val="sv-SE"/>
              </w:rPr>
              <w:t>√</w:t>
            </w:r>
          </w:p>
        </w:tc>
        <w:tc>
          <w:tcPr>
            <w:tcW w:w="2126" w:type="dxa"/>
            <w:gridSpan w:val="2"/>
            <w:shd w:val="clear" w:color="auto" w:fill="auto"/>
            <w:vAlign w:val="center"/>
          </w:tcPr>
          <w:p w14:paraId="16581515" w14:textId="3823BCA5" w:rsidR="00E539B5" w:rsidRPr="00A93DAC" w:rsidRDefault="00E539B5" w:rsidP="00B87858">
            <w:pPr>
              <w:pStyle w:val="ListParagraph"/>
              <w:numPr>
                <w:ilvl w:val="0"/>
                <w:numId w:val="3"/>
              </w:numPr>
              <w:ind w:left="317" w:hanging="284"/>
              <w:rPr>
                <w:kern w:val="28"/>
                <w:sz w:val="20"/>
                <w:szCs w:val="20"/>
                <w:lang w:val="sv-SE"/>
              </w:rPr>
            </w:pPr>
            <w:r w:rsidRPr="00A93DAC">
              <w:rPr>
                <w:kern w:val="28"/>
                <w:sz w:val="20"/>
                <w:szCs w:val="20"/>
                <w:lang w:val="sv-SE"/>
              </w:rPr>
              <w:t>Engineering &amp; Technology Innovations</w:t>
            </w:r>
          </w:p>
        </w:tc>
        <w:tc>
          <w:tcPr>
            <w:tcW w:w="425" w:type="dxa"/>
            <w:shd w:val="clear" w:color="auto" w:fill="auto"/>
          </w:tcPr>
          <w:p w14:paraId="633E5473" w14:textId="27EEFC76" w:rsidR="00E539B5" w:rsidRPr="00A93DAC" w:rsidRDefault="00E539B5" w:rsidP="004155D8">
            <w:pPr>
              <w:spacing w:line="240" w:lineRule="auto"/>
              <w:jc w:val="center"/>
              <w:rPr>
                <w:rFonts w:eastAsia="Times New Roman" w:cs="Times New Roman"/>
                <w:kern w:val="28"/>
                <w:sz w:val="20"/>
                <w:szCs w:val="20"/>
                <w:lang w:val="sv-SE"/>
              </w:rPr>
            </w:pPr>
          </w:p>
        </w:tc>
        <w:tc>
          <w:tcPr>
            <w:tcW w:w="1985" w:type="dxa"/>
            <w:gridSpan w:val="2"/>
            <w:shd w:val="clear" w:color="auto" w:fill="auto"/>
          </w:tcPr>
          <w:p w14:paraId="3E83EAA5" w14:textId="2146C44E" w:rsidR="00E539B5" w:rsidRPr="00A93DAC" w:rsidRDefault="00E539B5" w:rsidP="00B94AD8">
            <w:pPr>
              <w:pStyle w:val="ListParagraph"/>
              <w:numPr>
                <w:ilvl w:val="0"/>
                <w:numId w:val="4"/>
              </w:numPr>
              <w:ind w:left="318" w:hanging="318"/>
              <w:rPr>
                <w:kern w:val="28"/>
                <w:sz w:val="20"/>
                <w:szCs w:val="20"/>
                <w:lang w:val="sv-SE"/>
              </w:rPr>
            </w:pPr>
            <w:r w:rsidRPr="00A93DAC">
              <w:rPr>
                <w:kern w:val="28"/>
                <w:sz w:val="20"/>
                <w:szCs w:val="20"/>
                <w:lang w:val="sv-SE"/>
              </w:rPr>
              <w:t>Artificial Intelligence &amp; Machine Learning</w:t>
            </w:r>
          </w:p>
        </w:tc>
        <w:tc>
          <w:tcPr>
            <w:tcW w:w="462" w:type="dxa"/>
            <w:shd w:val="clear" w:color="auto" w:fill="auto"/>
          </w:tcPr>
          <w:p w14:paraId="0E1987B9" w14:textId="1B3AEC32" w:rsidR="00E539B5" w:rsidRPr="00A93DAC" w:rsidRDefault="00E539B5" w:rsidP="004155D8">
            <w:pPr>
              <w:spacing w:line="240" w:lineRule="auto"/>
              <w:jc w:val="center"/>
              <w:rPr>
                <w:rFonts w:eastAsia="Times New Roman" w:cs="Times New Roman"/>
                <w:kern w:val="28"/>
                <w:sz w:val="20"/>
                <w:szCs w:val="20"/>
                <w:lang w:val="sv-SE"/>
              </w:rPr>
            </w:pPr>
          </w:p>
        </w:tc>
        <w:tc>
          <w:tcPr>
            <w:tcW w:w="2089" w:type="dxa"/>
            <w:shd w:val="clear" w:color="auto" w:fill="auto"/>
          </w:tcPr>
          <w:p w14:paraId="5EA23AB3" w14:textId="1A64E8FF" w:rsidR="00E539B5" w:rsidRPr="00A93DAC" w:rsidRDefault="00E539B5" w:rsidP="00B94AD8">
            <w:pPr>
              <w:pStyle w:val="ListParagraph"/>
              <w:numPr>
                <w:ilvl w:val="0"/>
                <w:numId w:val="5"/>
              </w:numPr>
              <w:ind w:left="280" w:hanging="280"/>
              <w:rPr>
                <w:kern w:val="28"/>
                <w:sz w:val="20"/>
                <w:szCs w:val="20"/>
                <w:lang w:val="sv-SE"/>
              </w:rPr>
            </w:pPr>
            <w:r w:rsidRPr="00A93DAC">
              <w:rPr>
                <w:kern w:val="28"/>
                <w:sz w:val="20"/>
                <w:szCs w:val="20"/>
                <w:lang w:val="sv-SE"/>
              </w:rPr>
              <w:t>Education &amp; Teaching and Learning Innovations</w:t>
            </w:r>
          </w:p>
        </w:tc>
      </w:tr>
      <w:tr w:rsidR="00E539B5" w14:paraId="7BB861CA" w14:textId="77B79411" w:rsidTr="00B87858">
        <w:trPr>
          <w:trHeight w:val="234"/>
        </w:trPr>
        <w:tc>
          <w:tcPr>
            <w:tcW w:w="2268" w:type="dxa"/>
            <w:vMerge/>
          </w:tcPr>
          <w:p w14:paraId="55838111" w14:textId="77777777" w:rsidR="00E539B5" w:rsidRDefault="00E539B5" w:rsidP="00313465">
            <w:pPr>
              <w:spacing w:line="240" w:lineRule="auto"/>
              <w:rPr>
                <w:rFonts w:eastAsia="Times New Roman" w:cs="Times New Roman"/>
                <w:b/>
                <w:kern w:val="28"/>
                <w:szCs w:val="24"/>
                <w:lang w:val="en-GB"/>
              </w:rPr>
            </w:pPr>
          </w:p>
        </w:tc>
        <w:tc>
          <w:tcPr>
            <w:tcW w:w="421" w:type="dxa"/>
            <w:shd w:val="clear" w:color="auto" w:fill="auto"/>
          </w:tcPr>
          <w:p w14:paraId="30FB4B8F" w14:textId="77777777" w:rsidR="00E539B5" w:rsidRPr="004155D8" w:rsidRDefault="00E539B5" w:rsidP="004155D8">
            <w:pPr>
              <w:spacing w:line="240" w:lineRule="auto"/>
              <w:jc w:val="center"/>
              <w:rPr>
                <w:rFonts w:eastAsia="Times New Roman" w:cs="Times New Roman"/>
                <w:kern w:val="28"/>
                <w:szCs w:val="24"/>
                <w:lang w:val="sv-SE"/>
              </w:rPr>
            </w:pPr>
          </w:p>
        </w:tc>
        <w:tc>
          <w:tcPr>
            <w:tcW w:w="2126" w:type="dxa"/>
            <w:gridSpan w:val="2"/>
            <w:shd w:val="clear" w:color="auto" w:fill="auto"/>
            <w:vAlign w:val="center"/>
          </w:tcPr>
          <w:p w14:paraId="14E4551C" w14:textId="3480A5C3" w:rsidR="00E539B5" w:rsidRPr="00A93DAC" w:rsidRDefault="00E539B5" w:rsidP="00B87858">
            <w:pPr>
              <w:pStyle w:val="ListParagraph"/>
              <w:numPr>
                <w:ilvl w:val="0"/>
                <w:numId w:val="3"/>
              </w:numPr>
              <w:ind w:left="317" w:hanging="284"/>
              <w:rPr>
                <w:kern w:val="28"/>
                <w:sz w:val="20"/>
                <w:szCs w:val="20"/>
                <w:lang w:val="sv-SE"/>
              </w:rPr>
            </w:pPr>
            <w:r w:rsidRPr="00A93DAC">
              <w:rPr>
                <w:kern w:val="28"/>
                <w:sz w:val="20"/>
                <w:szCs w:val="20"/>
                <w:lang w:val="sv-SE"/>
              </w:rPr>
              <w:t>Built Environment &amp; Design Technology</w:t>
            </w:r>
          </w:p>
        </w:tc>
        <w:tc>
          <w:tcPr>
            <w:tcW w:w="425" w:type="dxa"/>
            <w:shd w:val="clear" w:color="auto" w:fill="auto"/>
          </w:tcPr>
          <w:p w14:paraId="338E7362" w14:textId="4F3DE76E" w:rsidR="00E539B5" w:rsidRPr="00A93DAC" w:rsidRDefault="00E539B5" w:rsidP="004155D8">
            <w:pPr>
              <w:spacing w:line="240" w:lineRule="auto"/>
              <w:jc w:val="center"/>
              <w:rPr>
                <w:rFonts w:eastAsia="Times New Roman" w:cs="Times New Roman"/>
                <w:kern w:val="28"/>
                <w:sz w:val="20"/>
                <w:szCs w:val="20"/>
                <w:lang w:val="sv-SE"/>
              </w:rPr>
            </w:pPr>
          </w:p>
        </w:tc>
        <w:tc>
          <w:tcPr>
            <w:tcW w:w="1985" w:type="dxa"/>
            <w:gridSpan w:val="2"/>
            <w:shd w:val="clear" w:color="auto" w:fill="auto"/>
          </w:tcPr>
          <w:p w14:paraId="73F8D70E" w14:textId="00F4A33C" w:rsidR="00E539B5" w:rsidRPr="00A93DAC" w:rsidRDefault="00E539B5" w:rsidP="00B94AD8">
            <w:pPr>
              <w:pStyle w:val="ListParagraph"/>
              <w:numPr>
                <w:ilvl w:val="0"/>
                <w:numId w:val="4"/>
              </w:numPr>
              <w:ind w:left="318" w:hanging="318"/>
              <w:rPr>
                <w:kern w:val="28"/>
                <w:sz w:val="20"/>
                <w:szCs w:val="20"/>
                <w:lang w:val="sv-SE"/>
              </w:rPr>
            </w:pPr>
            <w:r w:rsidRPr="00A93DAC">
              <w:rPr>
                <w:kern w:val="28"/>
                <w:sz w:val="20"/>
                <w:szCs w:val="20"/>
                <w:lang w:val="sv-SE"/>
              </w:rPr>
              <w:t>Mathematical Computing &amp; Algorithm Technologies</w:t>
            </w:r>
          </w:p>
        </w:tc>
        <w:tc>
          <w:tcPr>
            <w:tcW w:w="462" w:type="dxa"/>
            <w:shd w:val="clear" w:color="auto" w:fill="auto"/>
          </w:tcPr>
          <w:p w14:paraId="7AED468C" w14:textId="529D34A1" w:rsidR="00E539B5" w:rsidRPr="00A93DAC" w:rsidRDefault="00E539B5" w:rsidP="004155D8">
            <w:pPr>
              <w:spacing w:line="240" w:lineRule="auto"/>
              <w:jc w:val="center"/>
              <w:rPr>
                <w:rFonts w:eastAsia="Times New Roman" w:cs="Times New Roman"/>
                <w:kern w:val="28"/>
                <w:sz w:val="20"/>
                <w:szCs w:val="20"/>
                <w:lang w:val="sv-SE"/>
              </w:rPr>
            </w:pPr>
          </w:p>
        </w:tc>
        <w:tc>
          <w:tcPr>
            <w:tcW w:w="2089" w:type="dxa"/>
            <w:shd w:val="clear" w:color="auto" w:fill="auto"/>
          </w:tcPr>
          <w:p w14:paraId="58B84E6E" w14:textId="1EB621A6" w:rsidR="00E539B5" w:rsidRPr="00A93DAC" w:rsidRDefault="00664AE7" w:rsidP="00664AE7">
            <w:pPr>
              <w:pStyle w:val="ListParagraph"/>
              <w:ind w:left="280" w:hanging="280"/>
              <w:rPr>
                <w:kern w:val="28"/>
                <w:sz w:val="20"/>
                <w:szCs w:val="20"/>
                <w:lang w:val="sv-SE"/>
              </w:rPr>
            </w:pPr>
            <w:r>
              <w:rPr>
                <w:kern w:val="28"/>
                <w:sz w:val="20"/>
                <w:szCs w:val="20"/>
                <w:lang w:val="sv-SE"/>
              </w:rPr>
              <w:t xml:space="preserve">B.  </w:t>
            </w:r>
            <w:r w:rsidR="00E539B5" w:rsidRPr="00A93DAC">
              <w:rPr>
                <w:kern w:val="28"/>
                <w:sz w:val="20"/>
                <w:szCs w:val="20"/>
                <w:lang w:val="sv-SE"/>
              </w:rPr>
              <w:t xml:space="preserve">Economic, </w:t>
            </w:r>
            <w:r w:rsidR="00B94AD8" w:rsidRPr="00A93DAC">
              <w:rPr>
                <w:kern w:val="28"/>
                <w:sz w:val="20"/>
                <w:szCs w:val="20"/>
                <w:lang w:val="sv-SE"/>
              </w:rPr>
              <w:t>Entrepreneurship</w:t>
            </w:r>
            <w:r w:rsidR="00E539B5" w:rsidRPr="00A93DAC">
              <w:rPr>
                <w:kern w:val="28"/>
                <w:sz w:val="20"/>
                <w:szCs w:val="20"/>
                <w:lang w:val="sv-SE"/>
              </w:rPr>
              <w:t xml:space="preserve"> &amp; Business Innovations</w:t>
            </w:r>
          </w:p>
        </w:tc>
      </w:tr>
      <w:tr w:rsidR="00E539B5" w14:paraId="591D3040" w14:textId="4710DC29" w:rsidTr="00E36F52">
        <w:trPr>
          <w:trHeight w:val="1020"/>
        </w:trPr>
        <w:tc>
          <w:tcPr>
            <w:tcW w:w="2268" w:type="dxa"/>
            <w:vMerge/>
          </w:tcPr>
          <w:p w14:paraId="5D3207B9" w14:textId="77777777" w:rsidR="00E539B5" w:rsidRDefault="00E539B5" w:rsidP="00313465">
            <w:pPr>
              <w:spacing w:line="240" w:lineRule="auto"/>
              <w:rPr>
                <w:rFonts w:eastAsia="Times New Roman" w:cs="Times New Roman"/>
                <w:b/>
                <w:kern w:val="28"/>
                <w:szCs w:val="24"/>
                <w:lang w:val="en-GB"/>
              </w:rPr>
            </w:pPr>
          </w:p>
        </w:tc>
        <w:tc>
          <w:tcPr>
            <w:tcW w:w="421" w:type="dxa"/>
            <w:shd w:val="clear" w:color="auto" w:fill="auto"/>
          </w:tcPr>
          <w:p w14:paraId="635F2949" w14:textId="77777777" w:rsidR="00E539B5" w:rsidRPr="004155D8" w:rsidRDefault="00E539B5" w:rsidP="004155D8">
            <w:pPr>
              <w:spacing w:line="240" w:lineRule="auto"/>
              <w:jc w:val="center"/>
              <w:rPr>
                <w:rFonts w:eastAsia="Times New Roman" w:cs="Times New Roman"/>
                <w:kern w:val="28"/>
                <w:szCs w:val="24"/>
                <w:lang w:val="sv-SE"/>
              </w:rPr>
            </w:pPr>
          </w:p>
        </w:tc>
        <w:tc>
          <w:tcPr>
            <w:tcW w:w="2126" w:type="dxa"/>
            <w:gridSpan w:val="2"/>
            <w:shd w:val="clear" w:color="auto" w:fill="auto"/>
            <w:vAlign w:val="center"/>
          </w:tcPr>
          <w:p w14:paraId="0A1E187A" w14:textId="087C0C51" w:rsidR="00E539B5" w:rsidRPr="00A93DAC" w:rsidRDefault="00E539B5" w:rsidP="00E539B5">
            <w:pPr>
              <w:pStyle w:val="ListParagraph"/>
              <w:numPr>
                <w:ilvl w:val="0"/>
                <w:numId w:val="3"/>
              </w:numPr>
              <w:ind w:left="317" w:hanging="284"/>
              <w:rPr>
                <w:kern w:val="28"/>
                <w:sz w:val="20"/>
                <w:szCs w:val="20"/>
                <w:lang w:val="sv-SE"/>
              </w:rPr>
            </w:pPr>
            <w:r w:rsidRPr="00A93DAC">
              <w:rPr>
                <w:kern w:val="28"/>
                <w:sz w:val="20"/>
                <w:szCs w:val="20"/>
                <w:lang w:val="sv-SE"/>
              </w:rPr>
              <w:t>Applied Science</w:t>
            </w:r>
          </w:p>
        </w:tc>
        <w:tc>
          <w:tcPr>
            <w:tcW w:w="425" w:type="dxa"/>
            <w:shd w:val="clear" w:color="auto" w:fill="auto"/>
          </w:tcPr>
          <w:p w14:paraId="54BFB0A2" w14:textId="654B057A" w:rsidR="00E539B5" w:rsidRPr="00A93DAC" w:rsidRDefault="00E539B5" w:rsidP="004155D8">
            <w:pPr>
              <w:spacing w:line="240" w:lineRule="auto"/>
              <w:jc w:val="center"/>
              <w:rPr>
                <w:rFonts w:eastAsia="Times New Roman" w:cs="Times New Roman"/>
                <w:kern w:val="28"/>
                <w:sz w:val="20"/>
                <w:szCs w:val="20"/>
                <w:lang w:val="sv-SE"/>
              </w:rPr>
            </w:pPr>
          </w:p>
        </w:tc>
        <w:tc>
          <w:tcPr>
            <w:tcW w:w="1985" w:type="dxa"/>
            <w:gridSpan w:val="2"/>
            <w:shd w:val="clear" w:color="auto" w:fill="auto"/>
          </w:tcPr>
          <w:p w14:paraId="3CEEA666" w14:textId="26932201" w:rsidR="00E539B5" w:rsidRPr="00A93DAC" w:rsidRDefault="00664AE7" w:rsidP="00664AE7">
            <w:pPr>
              <w:pStyle w:val="ListParagraph"/>
              <w:ind w:left="318" w:hanging="318"/>
              <w:rPr>
                <w:kern w:val="28"/>
                <w:sz w:val="20"/>
                <w:szCs w:val="20"/>
                <w:lang w:val="sv-SE"/>
              </w:rPr>
            </w:pPr>
            <w:r>
              <w:rPr>
                <w:kern w:val="28"/>
                <w:sz w:val="20"/>
                <w:szCs w:val="20"/>
                <w:lang w:val="sv-SE"/>
              </w:rPr>
              <w:t xml:space="preserve">C.   </w:t>
            </w:r>
            <w:r w:rsidR="00E539B5" w:rsidRPr="00A93DAC">
              <w:rPr>
                <w:kern w:val="28"/>
                <w:sz w:val="20"/>
                <w:szCs w:val="20"/>
                <w:lang w:val="sv-SE"/>
              </w:rPr>
              <w:t>Smart Technologies &amp; Intelligent Systems</w:t>
            </w:r>
          </w:p>
        </w:tc>
        <w:tc>
          <w:tcPr>
            <w:tcW w:w="462" w:type="dxa"/>
            <w:shd w:val="clear" w:color="auto" w:fill="auto"/>
          </w:tcPr>
          <w:p w14:paraId="58E80BE5" w14:textId="4EA8CDDE" w:rsidR="00E539B5" w:rsidRPr="00A93DAC" w:rsidRDefault="00E539B5" w:rsidP="004155D8">
            <w:pPr>
              <w:spacing w:line="240" w:lineRule="auto"/>
              <w:jc w:val="center"/>
              <w:rPr>
                <w:rFonts w:eastAsia="Times New Roman" w:cs="Times New Roman"/>
                <w:kern w:val="28"/>
                <w:sz w:val="20"/>
                <w:szCs w:val="20"/>
                <w:lang w:val="sv-SE"/>
              </w:rPr>
            </w:pPr>
          </w:p>
        </w:tc>
        <w:tc>
          <w:tcPr>
            <w:tcW w:w="2089" w:type="dxa"/>
            <w:shd w:val="clear" w:color="auto" w:fill="auto"/>
          </w:tcPr>
          <w:p w14:paraId="6CDAE782" w14:textId="0B827AC3" w:rsidR="00E539B5" w:rsidRPr="00A93DAC" w:rsidRDefault="00E539B5" w:rsidP="00664AE7">
            <w:pPr>
              <w:pStyle w:val="ListParagraph"/>
              <w:numPr>
                <w:ilvl w:val="0"/>
                <w:numId w:val="4"/>
              </w:numPr>
              <w:ind w:left="280" w:hanging="280"/>
              <w:rPr>
                <w:kern w:val="28"/>
                <w:sz w:val="20"/>
                <w:szCs w:val="20"/>
                <w:lang w:val="sv-SE"/>
              </w:rPr>
            </w:pPr>
            <w:r w:rsidRPr="00A93DAC">
              <w:rPr>
                <w:kern w:val="28"/>
                <w:sz w:val="20"/>
                <w:szCs w:val="20"/>
                <w:lang w:val="sv-SE"/>
              </w:rPr>
              <w:t>Art, Cultural Tourism &amp; Heritage Preservation</w:t>
            </w:r>
          </w:p>
        </w:tc>
      </w:tr>
      <w:tr w:rsidR="00827E88" w14:paraId="4E4481A9" w14:textId="77777777" w:rsidTr="00704042">
        <w:trPr>
          <w:trHeight w:val="216"/>
        </w:trPr>
        <w:tc>
          <w:tcPr>
            <w:tcW w:w="2268" w:type="dxa"/>
            <w:vMerge/>
          </w:tcPr>
          <w:p w14:paraId="67F042C5" w14:textId="77777777" w:rsidR="00827E88" w:rsidRDefault="00827E88" w:rsidP="00313465">
            <w:pPr>
              <w:spacing w:line="240" w:lineRule="auto"/>
              <w:rPr>
                <w:rFonts w:eastAsia="Times New Roman" w:cs="Times New Roman"/>
                <w:b/>
                <w:kern w:val="28"/>
                <w:szCs w:val="24"/>
                <w:lang w:val="en-GB"/>
              </w:rPr>
            </w:pPr>
          </w:p>
        </w:tc>
        <w:tc>
          <w:tcPr>
            <w:tcW w:w="421" w:type="dxa"/>
            <w:shd w:val="clear" w:color="auto" w:fill="auto"/>
          </w:tcPr>
          <w:p w14:paraId="073E5B5B" w14:textId="77777777" w:rsidR="00827E88" w:rsidRPr="004155D8" w:rsidRDefault="00827E88" w:rsidP="004155D8">
            <w:pPr>
              <w:spacing w:line="240" w:lineRule="auto"/>
              <w:jc w:val="center"/>
              <w:rPr>
                <w:rFonts w:eastAsia="Times New Roman" w:cs="Times New Roman"/>
                <w:kern w:val="28"/>
                <w:szCs w:val="24"/>
                <w:lang w:val="sv-SE"/>
              </w:rPr>
            </w:pPr>
          </w:p>
        </w:tc>
        <w:tc>
          <w:tcPr>
            <w:tcW w:w="2126" w:type="dxa"/>
            <w:gridSpan w:val="2"/>
            <w:shd w:val="clear" w:color="auto" w:fill="auto"/>
            <w:vAlign w:val="center"/>
          </w:tcPr>
          <w:p w14:paraId="7E437916" w14:textId="589D440E" w:rsidR="00827E88" w:rsidRPr="00A93DAC" w:rsidRDefault="00664AE7" w:rsidP="00664AE7">
            <w:pPr>
              <w:pStyle w:val="ListParagraph"/>
              <w:ind w:left="317" w:hanging="284"/>
              <w:rPr>
                <w:kern w:val="28"/>
                <w:sz w:val="20"/>
                <w:szCs w:val="20"/>
                <w:lang w:val="sv-SE"/>
              </w:rPr>
            </w:pPr>
            <w:r>
              <w:rPr>
                <w:kern w:val="28"/>
                <w:sz w:val="20"/>
                <w:szCs w:val="20"/>
                <w:lang w:val="sv-SE"/>
              </w:rPr>
              <w:t xml:space="preserve">D. </w:t>
            </w:r>
            <w:r w:rsidR="00827E88" w:rsidRPr="00A93DAC">
              <w:rPr>
                <w:kern w:val="28"/>
                <w:sz w:val="20"/>
                <w:szCs w:val="20"/>
                <w:lang w:val="sv-SE"/>
              </w:rPr>
              <w:t>Environmental &amp; Sustainability Technology</w:t>
            </w:r>
          </w:p>
        </w:tc>
        <w:tc>
          <w:tcPr>
            <w:tcW w:w="2410" w:type="dxa"/>
            <w:gridSpan w:val="3"/>
            <w:vMerge w:val="restart"/>
            <w:shd w:val="clear" w:color="auto" w:fill="D9D9D9" w:themeFill="background1" w:themeFillShade="D9"/>
          </w:tcPr>
          <w:p w14:paraId="16B65FFB" w14:textId="1441B9EB" w:rsidR="00827E88" w:rsidRPr="00A93DAC" w:rsidRDefault="00827E88" w:rsidP="00E539B5">
            <w:pPr>
              <w:rPr>
                <w:kern w:val="28"/>
                <w:sz w:val="20"/>
                <w:szCs w:val="20"/>
                <w:lang w:val="sv-SE"/>
              </w:rPr>
            </w:pPr>
          </w:p>
        </w:tc>
        <w:tc>
          <w:tcPr>
            <w:tcW w:w="462" w:type="dxa"/>
            <w:shd w:val="clear" w:color="auto" w:fill="auto"/>
          </w:tcPr>
          <w:p w14:paraId="6D8CE424" w14:textId="77777777" w:rsidR="00827E88" w:rsidRPr="00A93DAC" w:rsidRDefault="00827E88" w:rsidP="004155D8">
            <w:pPr>
              <w:spacing w:line="240" w:lineRule="auto"/>
              <w:jc w:val="center"/>
              <w:rPr>
                <w:rFonts w:eastAsia="Times New Roman" w:cs="Times New Roman"/>
                <w:kern w:val="28"/>
                <w:sz w:val="20"/>
                <w:szCs w:val="20"/>
                <w:lang w:val="sv-SE"/>
              </w:rPr>
            </w:pPr>
          </w:p>
        </w:tc>
        <w:tc>
          <w:tcPr>
            <w:tcW w:w="2089" w:type="dxa"/>
            <w:shd w:val="clear" w:color="auto" w:fill="auto"/>
          </w:tcPr>
          <w:p w14:paraId="51192F9D" w14:textId="77EC1E23" w:rsidR="00827E88" w:rsidRPr="00A93DAC" w:rsidRDefault="00827E88" w:rsidP="00664AE7">
            <w:pPr>
              <w:pStyle w:val="ListParagraph"/>
              <w:numPr>
                <w:ilvl w:val="0"/>
                <w:numId w:val="4"/>
              </w:numPr>
              <w:ind w:left="280" w:hanging="280"/>
              <w:rPr>
                <w:kern w:val="28"/>
                <w:sz w:val="20"/>
                <w:szCs w:val="20"/>
                <w:lang w:val="sv-SE"/>
              </w:rPr>
            </w:pPr>
            <w:r w:rsidRPr="00A93DAC">
              <w:rPr>
                <w:kern w:val="28"/>
                <w:sz w:val="20"/>
                <w:szCs w:val="20"/>
                <w:lang w:val="sv-SE"/>
              </w:rPr>
              <w:t>Psychology &amp; Well-being</w:t>
            </w:r>
          </w:p>
        </w:tc>
      </w:tr>
      <w:tr w:rsidR="00827E88" w14:paraId="16447DAA" w14:textId="77777777" w:rsidTr="00704042">
        <w:trPr>
          <w:trHeight w:val="180"/>
        </w:trPr>
        <w:tc>
          <w:tcPr>
            <w:tcW w:w="2268" w:type="dxa"/>
            <w:vMerge/>
          </w:tcPr>
          <w:p w14:paraId="510F4828" w14:textId="77777777" w:rsidR="00827E88" w:rsidRDefault="00827E88" w:rsidP="00313465">
            <w:pPr>
              <w:spacing w:line="240" w:lineRule="auto"/>
              <w:rPr>
                <w:rFonts w:eastAsia="Times New Roman" w:cs="Times New Roman"/>
                <w:b/>
                <w:kern w:val="28"/>
                <w:szCs w:val="24"/>
                <w:lang w:val="en-GB"/>
              </w:rPr>
            </w:pPr>
          </w:p>
        </w:tc>
        <w:tc>
          <w:tcPr>
            <w:tcW w:w="2547" w:type="dxa"/>
            <w:gridSpan w:val="3"/>
            <w:shd w:val="clear" w:color="auto" w:fill="D9D9D9" w:themeFill="background1" w:themeFillShade="D9"/>
          </w:tcPr>
          <w:p w14:paraId="61E3316A" w14:textId="77777777" w:rsidR="00827E88" w:rsidRPr="00A93DAC" w:rsidRDefault="00827E88" w:rsidP="00E539B5">
            <w:pPr>
              <w:rPr>
                <w:kern w:val="28"/>
                <w:sz w:val="20"/>
                <w:szCs w:val="20"/>
                <w:lang w:val="sv-SE"/>
              </w:rPr>
            </w:pPr>
          </w:p>
        </w:tc>
        <w:tc>
          <w:tcPr>
            <w:tcW w:w="2410" w:type="dxa"/>
            <w:gridSpan w:val="3"/>
            <w:vMerge/>
            <w:shd w:val="clear" w:color="auto" w:fill="D9D9D9" w:themeFill="background1" w:themeFillShade="D9"/>
          </w:tcPr>
          <w:p w14:paraId="61E0A062" w14:textId="77777777" w:rsidR="00827E88" w:rsidRPr="00A93DAC" w:rsidRDefault="00827E88" w:rsidP="00E539B5">
            <w:pPr>
              <w:rPr>
                <w:kern w:val="28"/>
                <w:sz w:val="20"/>
                <w:szCs w:val="20"/>
                <w:lang w:val="sv-SE"/>
              </w:rPr>
            </w:pPr>
          </w:p>
        </w:tc>
        <w:tc>
          <w:tcPr>
            <w:tcW w:w="462" w:type="dxa"/>
            <w:shd w:val="clear" w:color="auto" w:fill="auto"/>
          </w:tcPr>
          <w:p w14:paraId="0175CD09" w14:textId="77777777" w:rsidR="00827E88" w:rsidRPr="00A93DAC" w:rsidRDefault="00827E88" w:rsidP="004155D8">
            <w:pPr>
              <w:spacing w:line="240" w:lineRule="auto"/>
              <w:jc w:val="center"/>
              <w:rPr>
                <w:rFonts w:eastAsia="Times New Roman" w:cs="Times New Roman"/>
                <w:kern w:val="28"/>
                <w:sz w:val="20"/>
                <w:szCs w:val="20"/>
                <w:lang w:val="sv-SE"/>
              </w:rPr>
            </w:pPr>
          </w:p>
        </w:tc>
        <w:tc>
          <w:tcPr>
            <w:tcW w:w="2089" w:type="dxa"/>
            <w:shd w:val="clear" w:color="auto" w:fill="auto"/>
          </w:tcPr>
          <w:p w14:paraId="1F47884C" w14:textId="088C73D9" w:rsidR="00827E88" w:rsidRPr="00A93DAC" w:rsidRDefault="00827E88" w:rsidP="00664AE7">
            <w:pPr>
              <w:pStyle w:val="ListParagraph"/>
              <w:numPr>
                <w:ilvl w:val="0"/>
                <w:numId w:val="4"/>
              </w:numPr>
              <w:ind w:left="280" w:hanging="280"/>
              <w:rPr>
                <w:kern w:val="28"/>
                <w:sz w:val="20"/>
                <w:szCs w:val="20"/>
                <w:lang w:val="sv-SE"/>
              </w:rPr>
            </w:pPr>
            <w:r w:rsidRPr="00A93DAC">
              <w:rPr>
                <w:kern w:val="28"/>
                <w:sz w:val="20"/>
                <w:szCs w:val="20"/>
                <w:lang w:val="sv-SE"/>
              </w:rPr>
              <w:t>Sociopolitical Studies &amp; Governance</w:t>
            </w:r>
          </w:p>
        </w:tc>
      </w:tr>
      <w:tr w:rsidR="00B31B54" w14:paraId="2248EC2C" w14:textId="77777777" w:rsidTr="00B87858">
        <w:trPr>
          <w:trHeight w:val="766"/>
        </w:trPr>
        <w:tc>
          <w:tcPr>
            <w:tcW w:w="2268" w:type="dxa"/>
          </w:tcPr>
          <w:p w14:paraId="5315B01F" w14:textId="1AD5E5BC" w:rsidR="00B87858" w:rsidRDefault="00B87858" w:rsidP="00313465">
            <w:pPr>
              <w:spacing w:line="240" w:lineRule="auto"/>
              <w:rPr>
                <w:rFonts w:eastAsia="Times New Roman" w:cs="Times New Roman"/>
                <w:b/>
                <w:kern w:val="28"/>
                <w:szCs w:val="24"/>
                <w:lang w:val="en-GB"/>
              </w:rPr>
            </w:pPr>
            <w:r>
              <w:rPr>
                <w:rFonts w:eastAsia="Times New Roman" w:cs="Times New Roman"/>
                <w:b/>
                <w:kern w:val="28"/>
                <w:szCs w:val="24"/>
                <w:lang w:val="en-GB"/>
              </w:rPr>
              <w:t>Sub-niche Area</w:t>
            </w:r>
          </w:p>
          <w:p w14:paraId="152F2DA8" w14:textId="204759B3" w:rsidR="00B87858" w:rsidRPr="00B87858" w:rsidRDefault="00B87858" w:rsidP="00313465">
            <w:pPr>
              <w:spacing w:line="240" w:lineRule="auto"/>
              <w:rPr>
                <w:rFonts w:eastAsia="Times New Roman" w:cs="Times New Roman"/>
                <w:bCs/>
                <w:kern w:val="28"/>
                <w:szCs w:val="24"/>
                <w:lang w:val="en-GB"/>
              </w:rPr>
            </w:pPr>
            <w:r>
              <w:rPr>
                <w:rFonts w:eastAsia="Times New Roman" w:cs="Times New Roman"/>
                <w:bCs/>
                <w:color w:val="FF0000"/>
                <w:kern w:val="28"/>
                <w:sz w:val="14"/>
                <w:szCs w:val="14"/>
                <w:lang w:val="en-GB"/>
              </w:rPr>
              <w:t>*</w:t>
            </w:r>
            <w:r w:rsidRPr="00B87858">
              <w:rPr>
                <w:rFonts w:eastAsia="Times New Roman" w:cs="Times New Roman"/>
                <w:bCs/>
                <w:color w:val="FF0000"/>
                <w:kern w:val="28"/>
                <w:sz w:val="14"/>
                <w:szCs w:val="14"/>
                <w:lang w:val="en-GB"/>
              </w:rPr>
              <w:t xml:space="preserve">Please refer to the list of </w:t>
            </w:r>
            <w:r w:rsidR="00C95D71">
              <w:rPr>
                <w:rFonts w:eastAsia="Times New Roman" w:cs="Times New Roman"/>
                <w:bCs/>
                <w:color w:val="FF0000"/>
                <w:kern w:val="28"/>
                <w:sz w:val="14"/>
                <w:szCs w:val="14"/>
                <w:lang w:val="en-GB"/>
              </w:rPr>
              <w:t>sub-</w:t>
            </w:r>
            <w:r w:rsidRPr="00B87858">
              <w:rPr>
                <w:rFonts w:eastAsia="Times New Roman" w:cs="Times New Roman"/>
                <w:bCs/>
                <w:color w:val="FF0000"/>
                <w:kern w:val="28"/>
                <w:sz w:val="14"/>
                <w:szCs w:val="14"/>
                <w:lang w:val="en-GB"/>
              </w:rPr>
              <w:t>niche areas from the PIID 2025 official website</w:t>
            </w:r>
          </w:p>
        </w:tc>
        <w:tc>
          <w:tcPr>
            <w:tcW w:w="2547" w:type="dxa"/>
            <w:gridSpan w:val="3"/>
            <w:shd w:val="clear" w:color="auto" w:fill="auto"/>
            <w:vAlign w:val="center"/>
          </w:tcPr>
          <w:p w14:paraId="63AE0670" w14:textId="1ADB2F92" w:rsidR="003D6A23" w:rsidRPr="00B87858" w:rsidRDefault="003D6A23" w:rsidP="00B87858">
            <w:pPr>
              <w:spacing w:line="240" w:lineRule="auto"/>
              <w:jc w:val="center"/>
              <w:rPr>
                <w:rFonts w:eastAsia="Times New Roman" w:cs="Times New Roman"/>
                <w:color w:val="0000FF"/>
                <w:kern w:val="28"/>
                <w:sz w:val="22"/>
                <w:lang w:val="sv-SE"/>
              </w:rPr>
            </w:pPr>
            <w:r w:rsidRPr="003D6A23">
              <w:rPr>
                <w:rFonts w:eastAsia="Times New Roman" w:cs="Times New Roman"/>
                <w:color w:val="0000FF"/>
                <w:kern w:val="28"/>
                <w:sz w:val="22"/>
                <w:lang w:val="sv-SE"/>
              </w:rPr>
              <w:t>Chemical &amp; Process Engineering</w:t>
            </w:r>
          </w:p>
        </w:tc>
        <w:tc>
          <w:tcPr>
            <w:tcW w:w="2410" w:type="dxa"/>
            <w:gridSpan w:val="3"/>
            <w:shd w:val="clear" w:color="auto" w:fill="auto"/>
            <w:vAlign w:val="center"/>
          </w:tcPr>
          <w:p w14:paraId="2639F132" w14:textId="77777777" w:rsidR="00B31B54" w:rsidRPr="004155D8" w:rsidRDefault="00B31B54" w:rsidP="00B87858">
            <w:pPr>
              <w:spacing w:line="240" w:lineRule="auto"/>
              <w:jc w:val="center"/>
              <w:rPr>
                <w:rFonts w:eastAsia="Times New Roman" w:cs="Times New Roman"/>
                <w:kern w:val="28"/>
                <w:szCs w:val="24"/>
                <w:lang w:val="sv-SE"/>
              </w:rPr>
            </w:pPr>
          </w:p>
        </w:tc>
        <w:tc>
          <w:tcPr>
            <w:tcW w:w="2551" w:type="dxa"/>
            <w:gridSpan w:val="2"/>
            <w:shd w:val="clear" w:color="auto" w:fill="auto"/>
            <w:vAlign w:val="center"/>
          </w:tcPr>
          <w:p w14:paraId="4DF74618" w14:textId="4F82B030" w:rsidR="00B31B54" w:rsidRPr="004155D8" w:rsidRDefault="00B31B54" w:rsidP="00B87858">
            <w:pPr>
              <w:spacing w:line="240" w:lineRule="auto"/>
              <w:jc w:val="center"/>
              <w:rPr>
                <w:rFonts w:eastAsia="Times New Roman" w:cs="Times New Roman"/>
                <w:kern w:val="28"/>
                <w:szCs w:val="24"/>
                <w:lang w:val="sv-SE"/>
              </w:rPr>
            </w:pPr>
          </w:p>
        </w:tc>
      </w:tr>
      <w:tr w:rsidR="00287A72" w14:paraId="720F870A" w14:textId="77777777">
        <w:tc>
          <w:tcPr>
            <w:tcW w:w="2268" w:type="dxa"/>
          </w:tcPr>
          <w:p w14:paraId="65317521" w14:textId="0C1BC0A9" w:rsidR="00287A72" w:rsidRDefault="002F31CC" w:rsidP="00FA6247">
            <w:pPr>
              <w:spacing w:line="240" w:lineRule="auto"/>
              <w:rPr>
                <w:rFonts w:eastAsia="Times New Roman"/>
                <w:b/>
                <w:kern w:val="28"/>
                <w:szCs w:val="24"/>
                <w:lang w:val="en-GB"/>
              </w:rPr>
            </w:pPr>
            <w:r>
              <w:rPr>
                <w:rFonts w:eastAsia="Times New Roman"/>
                <w:b/>
                <w:kern w:val="28"/>
                <w:szCs w:val="24"/>
                <w:lang w:val="en-GB"/>
              </w:rPr>
              <w:t>Project Member(s)</w:t>
            </w:r>
          </w:p>
          <w:p w14:paraId="5B7EBEB2" w14:textId="77777777" w:rsidR="00287A72" w:rsidRDefault="00287A72">
            <w:pPr>
              <w:spacing w:line="240" w:lineRule="auto"/>
            </w:pPr>
          </w:p>
        </w:tc>
        <w:tc>
          <w:tcPr>
            <w:tcW w:w="7508" w:type="dxa"/>
            <w:gridSpan w:val="8"/>
          </w:tcPr>
          <w:p w14:paraId="6716D5A8" w14:textId="4FE5DBCC" w:rsidR="00287A72" w:rsidRPr="00FA6247" w:rsidRDefault="00FB6A26" w:rsidP="006A6A92">
            <w:pPr>
              <w:jc w:val="center"/>
              <w:rPr>
                <w:lang w:val="en-MY"/>
              </w:rPr>
            </w:pPr>
            <w:r w:rsidRPr="00874CA2">
              <w:rPr>
                <w:color w:val="0000FF"/>
                <w:lang w:val="en-GB"/>
              </w:rPr>
              <w:t>Norhusna Mohamad Nor</w:t>
            </w:r>
            <w:r w:rsidR="002F31CC" w:rsidRPr="00874CA2">
              <w:rPr>
                <w:color w:val="0000FF"/>
                <w:vertAlign w:val="superscript"/>
                <w:lang w:val="en-GB"/>
              </w:rPr>
              <w:t>1</w:t>
            </w:r>
            <w:r w:rsidR="005314FD">
              <w:rPr>
                <w:color w:val="0000FF"/>
                <w:vertAlign w:val="superscript"/>
                <w:lang w:val="en-GB"/>
              </w:rPr>
              <w:t>,a</w:t>
            </w:r>
            <w:r w:rsidR="002F31CC" w:rsidRPr="00874CA2">
              <w:rPr>
                <w:color w:val="0000FF"/>
                <w:lang w:val="en-GB"/>
              </w:rPr>
              <w:t xml:space="preserve">, </w:t>
            </w:r>
            <w:r w:rsidRPr="00874CA2">
              <w:rPr>
                <w:color w:val="0000FF"/>
                <w:lang w:val="en-GB"/>
              </w:rPr>
              <w:t>Nur Alwani Ali bashah</w:t>
            </w:r>
            <w:r w:rsidR="00874CA2" w:rsidRPr="00874CA2">
              <w:rPr>
                <w:color w:val="0000FF"/>
                <w:vertAlign w:val="superscript"/>
                <w:lang w:val="en-GB"/>
              </w:rPr>
              <w:t>1</w:t>
            </w:r>
            <w:r w:rsidR="005314FD">
              <w:rPr>
                <w:color w:val="0000FF"/>
                <w:vertAlign w:val="superscript"/>
                <w:lang w:val="en-GB"/>
              </w:rPr>
              <w:t>,b</w:t>
            </w:r>
            <w:r w:rsidR="002F31CC" w:rsidRPr="00874CA2">
              <w:rPr>
                <w:color w:val="0000FF"/>
                <w:lang w:val="en-MY"/>
              </w:rPr>
              <w:t>, Md Rasul Mohamed Nor</w:t>
            </w:r>
            <w:r w:rsidR="00874CA2" w:rsidRPr="00874CA2">
              <w:rPr>
                <w:color w:val="0000FF"/>
                <w:vertAlign w:val="superscript"/>
                <w:lang w:val="en-GB"/>
              </w:rPr>
              <w:t>2</w:t>
            </w:r>
            <w:r w:rsidR="005314FD">
              <w:rPr>
                <w:color w:val="0000FF"/>
                <w:vertAlign w:val="superscript"/>
                <w:lang w:val="en-GB"/>
              </w:rPr>
              <w:t>,c</w:t>
            </w:r>
          </w:p>
        </w:tc>
      </w:tr>
      <w:tr w:rsidR="00287A72" w14:paraId="0D8E4C05" w14:textId="77777777">
        <w:tc>
          <w:tcPr>
            <w:tcW w:w="2268" w:type="dxa"/>
          </w:tcPr>
          <w:p w14:paraId="58BC71E2" w14:textId="5E99A615" w:rsidR="00287A72" w:rsidRDefault="002F31CC">
            <w:pPr>
              <w:spacing w:line="240" w:lineRule="auto"/>
              <w:rPr>
                <w:rFonts w:eastAsia="Times New Roman"/>
                <w:b/>
                <w:kern w:val="28"/>
                <w:szCs w:val="24"/>
                <w:lang w:val="en-GB"/>
              </w:rPr>
            </w:pPr>
            <w:r>
              <w:rPr>
                <w:rFonts w:eastAsia="Times New Roman"/>
                <w:b/>
                <w:kern w:val="28"/>
                <w:szCs w:val="24"/>
                <w:lang w:val="en-GB"/>
              </w:rPr>
              <w:t>Affiliation</w:t>
            </w:r>
            <w:r w:rsidR="008B5017">
              <w:rPr>
                <w:rFonts w:eastAsia="Times New Roman"/>
                <w:b/>
                <w:kern w:val="28"/>
                <w:szCs w:val="24"/>
                <w:lang w:val="en-GB"/>
              </w:rPr>
              <w:t>(</w:t>
            </w:r>
            <w:r w:rsidR="005B66F0">
              <w:rPr>
                <w:rFonts w:eastAsia="Times New Roman"/>
                <w:b/>
                <w:kern w:val="28"/>
                <w:szCs w:val="24"/>
                <w:lang w:val="en-GB"/>
              </w:rPr>
              <w:t>s</w:t>
            </w:r>
            <w:r w:rsidR="008B5017">
              <w:rPr>
                <w:rFonts w:eastAsia="Times New Roman"/>
                <w:b/>
                <w:kern w:val="28"/>
                <w:szCs w:val="24"/>
                <w:lang w:val="en-GB"/>
              </w:rPr>
              <w:t>)</w:t>
            </w:r>
          </w:p>
          <w:p w14:paraId="5069D0A1" w14:textId="77777777" w:rsidR="00287A72" w:rsidRDefault="00287A72">
            <w:pPr>
              <w:spacing w:line="240" w:lineRule="auto"/>
            </w:pPr>
          </w:p>
        </w:tc>
        <w:tc>
          <w:tcPr>
            <w:tcW w:w="7508" w:type="dxa"/>
            <w:gridSpan w:val="8"/>
          </w:tcPr>
          <w:p w14:paraId="06758F0D" w14:textId="227D990D" w:rsidR="00287A72" w:rsidRPr="00874CA2" w:rsidRDefault="002F31CC" w:rsidP="006A6A92">
            <w:pPr>
              <w:spacing w:line="240" w:lineRule="auto"/>
              <w:jc w:val="center"/>
              <w:rPr>
                <w:color w:val="0000FF"/>
              </w:rPr>
            </w:pPr>
            <w:r w:rsidRPr="00874CA2">
              <w:rPr>
                <w:color w:val="0000FF"/>
                <w:vertAlign w:val="superscript"/>
              </w:rPr>
              <w:t>1</w:t>
            </w:r>
            <w:r w:rsidRPr="00874CA2">
              <w:rPr>
                <w:color w:val="0000FF"/>
                <w:lang w:val="de-DE"/>
              </w:rPr>
              <w:t>C</w:t>
            </w:r>
            <w:r w:rsidR="00FB6A26" w:rsidRPr="00874CA2">
              <w:rPr>
                <w:color w:val="0000FF"/>
                <w:lang w:val="de-DE"/>
              </w:rPr>
              <w:t xml:space="preserve">hemical </w:t>
            </w:r>
            <w:r w:rsidRPr="00874CA2">
              <w:rPr>
                <w:color w:val="0000FF"/>
                <w:lang w:val="de-DE"/>
              </w:rPr>
              <w:t>Engineering Studies, Universiti Teknologi MARA, Cawangan Pulau Pinang, Malaysia</w:t>
            </w:r>
          </w:p>
          <w:p w14:paraId="2B3E3BF1" w14:textId="30C5A1A3" w:rsidR="006A6A92" w:rsidRDefault="002F31CC" w:rsidP="00874CA2">
            <w:pPr>
              <w:spacing w:after="240" w:line="240" w:lineRule="auto"/>
              <w:jc w:val="center"/>
            </w:pPr>
            <w:r w:rsidRPr="00874CA2">
              <w:rPr>
                <w:color w:val="0000FF"/>
                <w:vertAlign w:val="superscript"/>
              </w:rPr>
              <w:t>2</w:t>
            </w:r>
            <w:r w:rsidR="00D957E7" w:rsidRPr="00874CA2">
              <w:rPr>
                <w:color w:val="0000FF"/>
                <w:lang w:val="de-DE"/>
              </w:rPr>
              <w:t>Civil Engineering Studies, Universiti Teknologi MARA, Cawangan Pulau Pinang, Malaysia</w:t>
            </w:r>
          </w:p>
        </w:tc>
      </w:tr>
      <w:tr w:rsidR="00287A72" w14:paraId="575811A4" w14:textId="77777777">
        <w:tc>
          <w:tcPr>
            <w:tcW w:w="2268" w:type="dxa"/>
          </w:tcPr>
          <w:p w14:paraId="27070986" w14:textId="310857DD" w:rsidR="00287A72" w:rsidRDefault="002F31CC">
            <w:pPr>
              <w:spacing w:line="240" w:lineRule="auto"/>
            </w:pPr>
            <w:r>
              <w:rPr>
                <w:rFonts w:eastAsia="Times New Roman"/>
                <w:b/>
                <w:kern w:val="28"/>
                <w:szCs w:val="24"/>
                <w:lang w:val="en-GB"/>
              </w:rPr>
              <w:lastRenderedPageBreak/>
              <w:t>Email</w:t>
            </w:r>
            <w:r w:rsidR="00755175">
              <w:rPr>
                <w:rFonts w:eastAsia="Times New Roman"/>
                <w:b/>
                <w:kern w:val="28"/>
                <w:szCs w:val="24"/>
                <w:lang w:val="en-GB"/>
              </w:rPr>
              <w:t xml:space="preserve"> of</w:t>
            </w:r>
            <w:r w:rsidR="00BB3BB1">
              <w:rPr>
                <w:rFonts w:eastAsia="Times New Roman"/>
                <w:b/>
                <w:kern w:val="28"/>
                <w:szCs w:val="24"/>
                <w:lang w:val="en-GB"/>
              </w:rPr>
              <w:t xml:space="preserve"> </w:t>
            </w:r>
            <w:r w:rsidR="005314FD">
              <w:rPr>
                <w:rFonts w:eastAsia="Times New Roman"/>
                <w:b/>
                <w:kern w:val="28"/>
                <w:szCs w:val="24"/>
                <w:lang w:val="en-GB"/>
              </w:rPr>
              <w:t>participant</w:t>
            </w:r>
            <w:r w:rsidR="008B5017">
              <w:rPr>
                <w:rFonts w:eastAsia="Times New Roman"/>
                <w:b/>
                <w:kern w:val="28"/>
                <w:szCs w:val="24"/>
                <w:lang w:val="en-GB"/>
              </w:rPr>
              <w:t>(</w:t>
            </w:r>
            <w:r w:rsidR="005B66F0">
              <w:rPr>
                <w:rFonts w:eastAsia="Times New Roman"/>
                <w:b/>
                <w:kern w:val="28"/>
                <w:szCs w:val="24"/>
                <w:lang w:val="en-GB"/>
              </w:rPr>
              <w:t>s</w:t>
            </w:r>
            <w:r w:rsidR="008B5017">
              <w:rPr>
                <w:rFonts w:eastAsia="Times New Roman"/>
                <w:b/>
                <w:kern w:val="28"/>
                <w:szCs w:val="24"/>
                <w:lang w:val="en-GB"/>
              </w:rPr>
              <w:t>)</w:t>
            </w:r>
          </w:p>
        </w:tc>
        <w:tc>
          <w:tcPr>
            <w:tcW w:w="7508" w:type="dxa"/>
            <w:gridSpan w:val="8"/>
          </w:tcPr>
          <w:p w14:paraId="6CBE3083" w14:textId="1056128B" w:rsidR="00287A72" w:rsidRPr="00840E0A" w:rsidRDefault="005314FD" w:rsidP="004A4B21">
            <w:pPr>
              <w:spacing w:after="240"/>
              <w:jc w:val="center"/>
            </w:pPr>
            <w:r>
              <w:rPr>
                <w:color w:val="0000FF"/>
                <w:vertAlign w:val="superscript"/>
              </w:rPr>
              <w:t>a</w:t>
            </w:r>
            <w:hyperlink r:id="rId9" w:history="1">
              <w:r w:rsidR="00BA4B1E" w:rsidRPr="004A4B21">
                <w:rPr>
                  <w:rStyle w:val="Hyperlink"/>
                  <w:rFonts w:cs="Times New Roman"/>
                  <w:color w:val="0000FF"/>
                  <w:szCs w:val="24"/>
                  <w:u w:val="none"/>
                </w:rPr>
                <w:t>norhusna8711</w:t>
              </w:r>
              <w:r w:rsidR="00840E0A" w:rsidRPr="004A4B21">
                <w:rPr>
                  <w:rStyle w:val="Hyperlink"/>
                  <w:rFonts w:cs="Times New Roman"/>
                  <w:color w:val="0000FF"/>
                  <w:szCs w:val="24"/>
                  <w:u w:val="none"/>
                </w:rPr>
                <w:t>@uitm.edu.my,</w:t>
              </w:r>
              <w:r w:rsidR="00BA4B1E" w:rsidRPr="004A4B21">
                <w:rPr>
                  <w:rStyle w:val="Hyperlink"/>
                  <w:rFonts w:cs="Times New Roman"/>
                  <w:color w:val="0000FF"/>
                  <w:szCs w:val="24"/>
                  <w:u w:val="none"/>
                </w:rPr>
                <w:t xml:space="preserve"> </w:t>
              </w:r>
              <w:r>
                <w:rPr>
                  <w:rStyle w:val="Hyperlink"/>
                  <w:rFonts w:cs="Times New Roman"/>
                  <w:color w:val="0000FF"/>
                  <w:szCs w:val="24"/>
                  <w:u w:val="none"/>
                  <w:vertAlign w:val="superscript"/>
                </w:rPr>
                <w:t>b</w:t>
              </w:r>
              <w:r w:rsidR="00BA4B1E" w:rsidRPr="004A4B21">
                <w:rPr>
                  <w:rStyle w:val="Hyperlink"/>
                  <w:rFonts w:cs="Times New Roman"/>
                  <w:color w:val="0000FF"/>
                  <w:szCs w:val="24"/>
                  <w:u w:val="none"/>
                  <w:shd w:val="clear" w:color="auto" w:fill="FFFFFF"/>
                </w:rPr>
                <w:t>alwani.ali</w:t>
              </w:r>
              <w:r w:rsidR="00840E0A" w:rsidRPr="004A4B21">
                <w:rPr>
                  <w:rStyle w:val="Hyperlink"/>
                  <w:rFonts w:cs="Times New Roman"/>
                  <w:color w:val="0000FF"/>
                  <w:szCs w:val="24"/>
                  <w:u w:val="none"/>
                  <w:shd w:val="clear" w:color="auto" w:fill="FFFFFF"/>
                </w:rPr>
                <w:t>@</w:t>
              </w:r>
              <w:r w:rsidR="00BA4B1E" w:rsidRPr="004A4B21">
                <w:rPr>
                  <w:rStyle w:val="Hyperlink"/>
                  <w:rFonts w:cs="Times New Roman"/>
                  <w:color w:val="0000FF"/>
                  <w:szCs w:val="24"/>
                  <w:u w:val="none"/>
                  <w:shd w:val="clear" w:color="auto" w:fill="FFFFFF"/>
                </w:rPr>
                <w:t>uitm.edu.my</w:t>
              </w:r>
            </w:hyperlink>
            <w:r w:rsidR="00744E0F" w:rsidRPr="004A4B21">
              <w:rPr>
                <w:color w:val="0000FF"/>
              </w:rPr>
              <w:t>,</w:t>
            </w:r>
            <w:r w:rsidR="004A4B21" w:rsidRPr="004A4B21">
              <w:rPr>
                <w:color w:val="0000FF"/>
              </w:rPr>
              <w:t xml:space="preserve"> </w:t>
            </w:r>
            <w:r>
              <w:rPr>
                <w:color w:val="0000FF"/>
                <w:vertAlign w:val="superscript"/>
              </w:rPr>
              <w:t>c</w:t>
            </w:r>
            <w:r w:rsidR="00744E0F" w:rsidRPr="004A4B21">
              <w:rPr>
                <w:color w:val="0000FF"/>
              </w:rPr>
              <w:t>rasul@uitm.edu.my</w:t>
            </w:r>
          </w:p>
        </w:tc>
      </w:tr>
      <w:tr w:rsidR="00CB7FB3" w14:paraId="5AA40C64" w14:textId="77777777">
        <w:tc>
          <w:tcPr>
            <w:tcW w:w="2268" w:type="dxa"/>
          </w:tcPr>
          <w:p w14:paraId="1CB5FFD3" w14:textId="0B69A00E" w:rsidR="00CB7FB3" w:rsidRDefault="00CB7FB3" w:rsidP="00CB7FB3">
            <w:pPr>
              <w:spacing w:line="240" w:lineRule="auto"/>
              <w:rPr>
                <w:rFonts w:eastAsia="Times New Roman" w:cs="Times New Roman"/>
                <w:b/>
                <w:kern w:val="28"/>
                <w:szCs w:val="24"/>
                <w:lang w:val="en-GB"/>
              </w:rPr>
            </w:pPr>
            <w:r>
              <w:rPr>
                <w:rFonts w:eastAsia="Times New Roman" w:cs="Times New Roman"/>
                <w:b/>
                <w:kern w:val="28"/>
                <w:szCs w:val="24"/>
                <w:lang w:val="en-GB"/>
              </w:rPr>
              <w:t>Project Leader</w:t>
            </w:r>
          </w:p>
          <w:p w14:paraId="4E40247F" w14:textId="406269AC" w:rsidR="00CB7FB3" w:rsidRPr="00AD02E1" w:rsidRDefault="00CB7FB3" w:rsidP="00AD02E1">
            <w:pPr>
              <w:spacing w:before="0" w:line="240" w:lineRule="auto"/>
              <w:rPr>
                <w:rFonts w:eastAsia="Times New Roman" w:cs="Times New Roman"/>
                <w:bCs/>
                <w:color w:val="FF0000"/>
                <w:kern w:val="28"/>
                <w:sz w:val="14"/>
                <w:szCs w:val="14"/>
                <w:lang w:val="en-GB"/>
              </w:rPr>
            </w:pPr>
            <w:r>
              <w:rPr>
                <w:rFonts w:eastAsia="Times New Roman" w:cs="Times New Roman"/>
                <w:bCs/>
                <w:color w:val="FF0000"/>
                <w:kern w:val="28"/>
                <w:sz w:val="14"/>
                <w:szCs w:val="14"/>
                <w:lang w:val="en-GB"/>
              </w:rPr>
              <w:t>(</w:t>
            </w:r>
            <w:r w:rsidR="008151C4">
              <w:rPr>
                <w:rFonts w:eastAsia="Times New Roman" w:cs="Times New Roman"/>
                <w:bCs/>
                <w:color w:val="FF0000"/>
                <w:kern w:val="28"/>
                <w:sz w:val="14"/>
                <w:szCs w:val="14"/>
                <w:lang w:val="en-GB"/>
              </w:rPr>
              <w:t xml:space="preserve">Category A &amp; B: </w:t>
            </w:r>
            <w:r w:rsidR="00390C1A">
              <w:rPr>
                <w:rFonts w:eastAsia="Times New Roman" w:cs="Times New Roman"/>
                <w:bCs/>
                <w:color w:val="FF0000"/>
                <w:kern w:val="28"/>
                <w:sz w:val="14"/>
                <w:szCs w:val="14"/>
                <w:lang w:val="en-GB"/>
              </w:rPr>
              <w:t xml:space="preserve">School </w:t>
            </w:r>
            <w:r w:rsidR="008151C4">
              <w:rPr>
                <w:rFonts w:eastAsia="Times New Roman" w:cs="Times New Roman"/>
                <w:bCs/>
                <w:color w:val="FF0000"/>
                <w:kern w:val="28"/>
                <w:sz w:val="14"/>
                <w:szCs w:val="14"/>
                <w:lang w:val="en-GB"/>
              </w:rPr>
              <w:t>Student/</w:t>
            </w:r>
            <w:r w:rsidR="00090B90">
              <w:rPr>
                <w:rFonts w:eastAsia="Times New Roman" w:cs="Times New Roman"/>
                <w:bCs/>
                <w:color w:val="FF0000"/>
                <w:kern w:val="28"/>
                <w:sz w:val="14"/>
                <w:szCs w:val="14"/>
                <w:lang w:val="en-GB"/>
              </w:rPr>
              <w:t xml:space="preserve"> </w:t>
            </w:r>
            <w:r w:rsidR="008151C4">
              <w:rPr>
                <w:rFonts w:eastAsia="Times New Roman" w:cs="Times New Roman"/>
                <w:bCs/>
                <w:color w:val="FF0000"/>
                <w:kern w:val="28"/>
                <w:sz w:val="14"/>
                <w:szCs w:val="14"/>
                <w:lang w:val="en-GB"/>
              </w:rPr>
              <w:t>Postgraduate Student</w:t>
            </w:r>
            <w:r>
              <w:rPr>
                <w:rFonts w:eastAsia="Times New Roman" w:cs="Times New Roman"/>
                <w:bCs/>
                <w:color w:val="FF0000"/>
                <w:kern w:val="28"/>
                <w:sz w:val="14"/>
                <w:szCs w:val="14"/>
                <w:lang w:val="en-GB"/>
              </w:rPr>
              <w:t>)</w:t>
            </w:r>
          </w:p>
        </w:tc>
        <w:tc>
          <w:tcPr>
            <w:tcW w:w="7508" w:type="dxa"/>
            <w:gridSpan w:val="8"/>
          </w:tcPr>
          <w:p w14:paraId="0F59A6C5" w14:textId="77777777" w:rsidR="00AD02E1" w:rsidRPr="004A4B21" w:rsidRDefault="00AD02E1" w:rsidP="00AD02E1">
            <w:pPr>
              <w:spacing w:line="240" w:lineRule="auto"/>
              <w:jc w:val="center"/>
              <w:rPr>
                <w:color w:val="0000FF"/>
              </w:rPr>
            </w:pPr>
            <w:r w:rsidRPr="004A4B21">
              <w:rPr>
                <w:color w:val="0000FF"/>
              </w:rPr>
              <w:t>Norhusna Mohamad Nor</w:t>
            </w:r>
          </w:p>
          <w:p w14:paraId="49865504" w14:textId="77777777" w:rsidR="00E953D2" w:rsidRPr="004A4B21" w:rsidRDefault="00E953D2" w:rsidP="00E953D2">
            <w:pPr>
              <w:spacing w:before="0" w:line="240" w:lineRule="auto"/>
              <w:jc w:val="center"/>
              <w:rPr>
                <w:color w:val="0000FF"/>
              </w:rPr>
            </w:pPr>
            <w:r>
              <w:rPr>
                <w:color w:val="0000FF"/>
              </w:rPr>
              <w:t>n</w:t>
            </w:r>
            <w:r w:rsidRPr="004A4B21">
              <w:rPr>
                <w:color w:val="0000FF"/>
              </w:rPr>
              <w:t>orhusna8711@uitm.edu.my</w:t>
            </w:r>
          </w:p>
          <w:p w14:paraId="25B44EF3" w14:textId="77777777" w:rsidR="00CB7FB3" w:rsidRDefault="00E953D2" w:rsidP="00E953D2">
            <w:pPr>
              <w:spacing w:before="0" w:line="240" w:lineRule="auto"/>
              <w:jc w:val="center"/>
              <w:rPr>
                <w:color w:val="0000FF"/>
              </w:rPr>
            </w:pPr>
            <w:r w:rsidRPr="004A4B21">
              <w:rPr>
                <w:color w:val="0000FF"/>
              </w:rPr>
              <w:t>+604-3822539 (O) / +60123456789 (HP)</w:t>
            </w:r>
          </w:p>
          <w:p w14:paraId="0DC506D7" w14:textId="01F8C2B6" w:rsidR="00E953D2" w:rsidRPr="00E953D2" w:rsidRDefault="00E953D2" w:rsidP="00E953D2">
            <w:pPr>
              <w:spacing w:before="0" w:line="240" w:lineRule="auto"/>
              <w:jc w:val="center"/>
              <w:rPr>
                <w:color w:val="0000FF"/>
              </w:rPr>
            </w:pPr>
          </w:p>
        </w:tc>
      </w:tr>
      <w:tr w:rsidR="00287A72" w14:paraId="3D22427A" w14:textId="77777777">
        <w:tc>
          <w:tcPr>
            <w:tcW w:w="2268" w:type="dxa"/>
          </w:tcPr>
          <w:p w14:paraId="68A9AAC0" w14:textId="77777777" w:rsidR="00287A72" w:rsidRDefault="002F31CC">
            <w:pPr>
              <w:spacing w:line="240" w:lineRule="auto"/>
              <w:rPr>
                <w:rFonts w:eastAsia="Times New Roman" w:cs="Times New Roman"/>
                <w:b/>
                <w:kern w:val="28"/>
                <w:szCs w:val="24"/>
                <w:lang w:val="en-GB"/>
              </w:rPr>
            </w:pPr>
            <w:r>
              <w:rPr>
                <w:rFonts w:eastAsia="Times New Roman" w:cs="Times New Roman"/>
                <w:b/>
                <w:kern w:val="28"/>
                <w:szCs w:val="24"/>
                <w:lang w:val="en-GB"/>
              </w:rPr>
              <w:t>Correspondence</w:t>
            </w:r>
          </w:p>
          <w:p w14:paraId="717804EA" w14:textId="38C3E0A0" w:rsidR="00D7792D" w:rsidRPr="00D7792D" w:rsidRDefault="00D7792D" w:rsidP="00D7792D">
            <w:pPr>
              <w:spacing w:before="0" w:line="240" w:lineRule="auto"/>
              <w:rPr>
                <w:rFonts w:eastAsia="Times New Roman" w:cs="Times New Roman"/>
                <w:bCs/>
                <w:color w:val="FF0000"/>
                <w:kern w:val="28"/>
                <w:sz w:val="14"/>
                <w:szCs w:val="14"/>
                <w:lang w:val="en-GB"/>
              </w:rPr>
            </w:pPr>
            <w:r>
              <w:rPr>
                <w:rFonts w:eastAsia="Times New Roman" w:cs="Times New Roman"/>
                <w:bCs/>
                <w:color w:val="FF0000"/>
                <w:kern w:val="28"/>
                <w:sz w:val="14"/>
                <w:szCs w:val="14"/>
                <w:lang w:val="en-GB"/>
              </w:rPr>
              <w:t>(</w:t>
            </w:r>
            <w:r w:rsidR="001F79E6">
              <w:rPr>
                <w:rFonts w:eastAsia="Times New Roman" w:cs="Times New Roman"/>
                <w:bCs/>
                <w:color w:val="FF0000"/>
                <w:kern w:val="28"/>
                <w:sz w:val="14"/>
                <w:szCs w:val="14"/>
                <w:lang w:val="en-GB"/>
              </w:rPr>
              <w:t>Mentor/ Advisor)</w:t>
            </w:r>
          </w:p>
          <w:p w14:paraId="50087059" w14:textId="77777777" w:rsidR="00287A72" w:rsidRDefault="00287A72">
            <w:pPr>
              <w:spacing w:line="240" w:lineRule="auto"/>
              <w:rPr>
                <w:rFonts w:cs="Times New Roman"/>
                <w:szCs w:val="24"/>
              </w:rPr>
            </w:pPr>
          </w:p>
        </w:tc>
        <w:tc>
          <w:tcPr>
            <w:tcW w:w="7508" w:type="dxa"/>
            <w:gridSpan w:val="8"/>
          </w:tcPr>
          <w:p w14:paraId="6ECAF60C" w14:textId="39186B65" w:rsidR="00287A72" w:rsidRPr="004A4B21" w:rsidRDefault="004A4B21" w:rsidP="00664AE7">
            <w:pPr>
              <w:spacing w:line="240" w:lineRule="auto"/>
              <w:jc w:val="center"/>
              <w:rPr>
                <w:color w:val="0000FF"/>
              </w:rPr>
            </w:pPr>
            <w:r w:rsidRPr="004A4B21">
              <w:rPr>
                <w:color w:val="0000FF"/>
              </w:rPr>
              <w:t>Norhusna Mohamad Nor</w:t>
            </w:r>
          </w:p>
          <w:p w14:paraId="73003261" w14:textId="40FFC453" w:rsidR="00755175" w:rsidRPr="004A4B21" w:rsidRDefault="005314FD" w:rsidP="006A6A92">
            <w:pPr>
              <w:spacing w:before="0" w:line="240" w:lineRule="auto"/>
              <w:jc w:val="center"/>
              <w:rPr>
                <w:color w:val="0000FF"/>
              </w:rPr>
            </w:pPr>
            <w:r>
              <w:rPr>
                <w:color w:val="0000FF"/>
              </w:rPr>
              <w:t>n</w:t>
            </w:r>
            <w:r w:rsidR="004A4B21" w:rsidRPr="004A4B21">
              <w:rPr>
                <w:color w:val="0000FF"/>
              </w:rPr>
              <w:t>orhusna8711</w:t>
            </w:r>
            <w:r w:rsidR="00755175" w:rsidRPr="004A4B21">
              <w:rPr>
                <w:color w:val="0000FF"/>
              </w:rPr>
              <w:t>@uitm.edu.my</w:t>
            </w:r>
          </w:p>
          <w:p w14:paraId="206A5FC7" w14:textId="1B3D1050" w:rsidR="00755175" w:rsidRPr="004A4B21" w:rsidRDefault="002F31CC" w:rsidP="006A6A92">
            <w:pPr>
              <w:spacing w:before="0" w:line="240" w:lineRule="auto"/>
              <w:jc w:val="center"/>
              <w:rPr>
                <w:color w:val="0000FF"/>
              </w:rPr>
            </w:pPr>
            <w:r w:rsidRPr="004A4B21">
              <w:rPr>
                <w:color w:val="0000FF"/>
              </w:rPr>
              <w:t>+604-3822</w:t>
            </w:r>
            <w:r w:rsidR="004A4B21" w:rsidRPr="004A4B21">
              <w:rPr>
                <w:color w:val="0000FF"/>
              </w:rPr>
              <w:t>539</w:t>
            </w:r>
            <w:r w:rsidR="008B5017" w:rsidRPr="004A4B21">
              <w:rPr>
                <w:color w:val="0000FF"/>
              </w:rPr>
              <w:t xml:space="preserve"> (O) / +60123456789 (HP)</w:t>
            </w:r>
          </w:p>
          <w:p w14:paraId="7F3C0895" w14:textId="3FD66EED" w:rsidR="006A6A92" w:rsidRDefault="006A6A92" w:rsidP="006A6A92">
            <w:pPr>
              <w:spacing w:before="0" w:line="240" w:lineRule="auto"/>
              <w:jc w:val="center"/>
            </w:pPr>
          </w:p>
        </w:tc>
      </w:tr>
      <w:tr w:rsidR="00287A72" w14:paraId="3E6A8BDC" w14:textId="77777777">
        <w:tc>
          <w:tcPr>
            <w:tcW w:w="2268" w:type="dxa"/>
          </w:tcPr>
          <w:p w14:paraId="665D1005" w14:textId="4B0271BD" w:rsidR="00287A72" w:rsidRDefault="002F31CC">
            <w:pPr>
              <w:spacing w:line="240" w:lineRule="auto"/>
              <w:rPr>
                <w:rFonts w:eastAsia="Times New Roman" w:cs="Times New Roman"/>
                <w:b/>
                <w:kern w:val="28"/>
                <w:szCs w:val="24"/>
                <w:lang w:val="en-GB"/>
              </w:rPr>
            </w:pPr>
            <w:r>
              <w:rPr>
                <w:rFonts w:eastAsia="Times New Roman" w:cs="Times New Roman"/>
                <w:b/>
                <w:kern w:val="28"/>
                <w:szCs w:val="24"/>
                <w:lang w:val="en-GB"/>
              </w:rPr>
              <w:t>Abstract</w:t>
            </w:r>
          </w:p>
          <w:p w14:paraId="4548F87B" w14:textId="7E389891" w:rsidR="008B5017" w:rsidRPr="007B4E77" w:rsidRDefault="008B5017" w:rsidP="009A5D21">
            <w:pPr>
              <w:spacing w:before="0" w:line="240" w:lineRule="auto"/>
              <w:rPr>
                <w:rFonts w:eastAsia="Times New Roman" w:cs="Times New Roman"/>
                <w:bCs/>
                <w:color w:val="FF0000"/>
                <w:kern w:val="28"/>
                <w:sz w:val="14"/>
                <w:szCs w:val="14"/>
                <w:lang w:val="en-GB"/>
              </w:rPr>
            </w:pPr>
            <w:r w:rsidRPr="007B4E77">
              <w:rPr>
                <w:rFonts w:eastAsia="Times New Roman" w:cs="Times New Roman"/>
                <w:bCs/>
                <w:color w:val="FF0000"/>
                <w:kern w:val="28"/>
                <w:sz w:val="14"/>
                <w:szCs w:val="14"/>
                <w:lang w:val="en-GB"/>
              </w:rPr>
              <w:t>(maximum 200 words)</w:t>
            </w:r>
          </w:p>
          <w:p w14:paraId="5C420037" w14:textId="6B0F1C76" w:rsidR="009A5D21" w:rsidRDefault="009A5D21" w:rsidP="009A5D21">
            <w:pPr>
              <w:spacing w:before="0" w:line="240" w:lineRule="auto"/>
              <w:rPr>
                <w:rFonts w:eastAsia="Times New Roman" w:cs="Times New Roman"/>
                <w:bCs/>
                <w:kern w:val="28"/>
                <w:sz w:val="14"/>
                <w:szCs w:val="14"/>
                <w:lang w:val="en-GB"/>
              </w:rPr>
            </w:pPr>
          </w:p>
          <w:p w14:paraId="3DC3DCF1" w14:textId="782693E2" w:rsidR="009A5D21" w:rsidRDefault="009A5D21" w:rsidP="009A5D21">
            <w:pPr>
              <w:spacing w:before="0" w:line="240" w:lineRule="auto"/>
              <w:rPr>
                <w:rFonts w:eastAsia="Times New Roman" w:cs="Times New Roman"/>
                <w:bCs/>
                <w:kern w:val="28"/>
                <w:sz w:val="14"/>
                <w:szCs w:val="14"/>
                <w:lang w:val="en-GB"/>
              </w:rPr>
            </w:pPr>
          </w:p>
          <w:p w14:paraId="7B042F46" w14:textId="6A96791A" w:rsidR="007B4E77" w:rsidRDefault="007B4E77" w:rsidP="009A5D21">
            <w:pPr>
              <w:spacing w:before="0" w:line="240" w:lineRule="auto"/>
              <w:rPr>
                <w:rFonts w:eastAsia="Times New Roman" w:cs="Times New Roman"/>
                <w:bCs/>
                <w:kern w:val="28"/>
                <w:sz w:val="14"/>
                <w:szCs w:val="14"/>
                <w:lang w:val="en-GB"/>
              </w:rPr>
            </w:pPr>
          </w:p>
          <w:p w14:paraId="29B0D135" w14:textId="77777777" w:rsidR="007B4E77" w:rsidRDefault="007B4E77" w:rsidP="009A5D21">
            <w:pPr>
              <w:spacing w:before="0" w:line="240" w:lineRule="auto"/>
              <w:rPr>
                <w:rFonts w:eastAsia="Times New Roman" w:cs="Times New Roman"/>
                <w:bCs/>
                <w:kern w:val="28"/>
                <w:sz w:val="14"/>
                <w:szCs w:val="14"/>
                <w:lang w:val="en-GB"/>
              </w:rPr>
            </w:pPr>
          </w:p>
          <w:p w14:paraId="445E59FF" w14:textId="52126912" w:rsidR="009A5D21" w:rsidRPr="007B4E77" w:rsidRDefault="009A5D21" w:rsidP="009A5D21">
            <w:pPr>
              <w:spacing w:line="240" w:lineRule="auto"/>
              <w:rPr>
                <w:rFonts w:eastAsia="Times New Roman" w:cs="Times New Roman"/>
                <w:bCs/>
                <w:color w:val="FF0000"/>
                <w:kern w:val="28"/>
                <w:sz w:val="18"/>
                <w:szCs w:val="18"/>
                <w:lang w:val="en-GB"/>
              </w:rPr>
            </w:pPr>
            <w:r w:rsidRPr="007B4E77">
              <w:rPr>
                <w:rFonts w:eastAsia="Times New Roman" w:cs="Times New Roman"/>
                <w:bCs/>
                <w:color w:val="FF0000"/>
                <w:kern w:val="28"/>
                <w:sz w:val="18"/>
                <w:szCs w:val="18"/>
                <w:lang w:val="en-GB"/>
              </w:rPr>
              <w:t>*The abstract shall br</w:t>
            </w:r>
            <w:r w:rsidR="007B4E77" w:rsidRPr="007B4E77">
              <w:rPr>
                <w:rFonts w:eastAsia="Times New Roman" w:cs="Times New Roman"/>
                <w:bCs/>
                <w:color w:val="FF0000"/>
                <w:kern w:val="28"/>
                <w:sz w:val="18"/>
                <w:szCs w:val="18"/>
                <w:lang w:val="en-GB"/>
              </w:rPr>
              <w:t>i</w:t>
            </w:r>
            <w:r w:rsidRPr="007B4E77">
              <w:rPr>
                <w:rFonts w:eastAsia="Times New Roman" w:cs="Times New Roman"/>
                <w:bCs/>
                <w:color w:val="FF0000"/>
                <w:kern w:val="28"/>
                <w:sz w:val="18"/>
                <w:szCs w:val="18"/>
                <w:lang w:val="en-GB"/>
              </w:rPr>
              <w:t>efly describe:</w:t>
            </w:r>
          </w:p>
          <w:p w14:paraId="72AF51EB" w14:textId="2755BF2B" w:rsidR="009A5D21" w:rsidRPr="007B4E77" w:rsidRDefault="009A5D21" w:rsidP="009A5D21">
            <w:pPr>
              <w:spacing w:line="240" w:lineRule="auto"/>
              <w:rPr>
                <w:rFonts w:eastAsia="Times New Roman" w:cs="Times New Roman"/>
                <w:bCs/>
                <w:color w:val="FF0000"/>
                <w:kern w:val="28"/>
                <w:sz w:val="16"/>
                <w:szCs w:val="16"/>
                <w:lang w:val="en-GB"/>
              </w:rPr>
            </w:pPr>
            <w:r w:rsidRPr="007B4E77">
              <w:rPr>
                <w:rFonts w:eastAsia="Times New Roman" w:cs="Times New Roman"/>
                <w:bCs/>
                <w:color w:val="FF0000"/>
                <w:kern w:val="28"/>
                <w:sz w:val="16"/>
                <w:szCs w:val="16"/>
                <w:lang w:val="en-GB"/>
              </w:rPr>
              <w:t>•Summary (what)</w:t>
            </w:r>
          </w:p>
          <w:p w14:paraId="4AE68CBF" w14:textId="1F93901E" w:rsidR="009A5D21" w:rsidRPr="007B4E77" w:rsidRDefault="009A5D21" w:rsidP="009A5D21">
            <w:pPr>
              <w:spacing w:line="240" w:lineRule="auto"/>
              <w:rPr>
                <w:rFonts w:eastAsia="Times New Roman" w:cs="Times New Roman"/>
                <w:bCs/>
                <w:color w:val="FF0000"/>
                <w:kern w:val="28"/>
                <w:sz w:val="16"/>
                <w:szCs w:val="16"/>
                <w:lang w:val="en-GB"/>
              </w:rPr>
            </w:pPr>
            <w:r w:rsidRPr="007B4E77">
              <w:rPr>
                <w:rFonts w:eastAsia="Times New Roman" w:cs="Times New Roman"/>
                <w:bCs/>
                <w:color w:val="FF0000"/>
                <w:kern w:val="28"/>
                <w:sz w:val="16"/>
                <w:szCs w:val="16"/>
                <w:lang w:val="en-GB"/>
              </w:rPr>
              <w:t>•Why and how (why and how it is invented, innovated or designed)</w:t>
            </w:r>
          </w:p>
          <w:p w14:paraId="09B25647" w14:textId="7B0C8AEA" w:rsidR="009A5D21" w:rsidRPr="007B4E77" w:rsidRDefault="009A5D21" w:rsidP="009A5D21">
            <w:pPr>
              <w:spacing w:line="240" w:lineRule="auto"/>
              <w:rPr>
                <w:rFonts w:eastAsia="Times New Roman" w:cs="Times New Roman"/>
                <w:bCs/>
                <w:color w:val="FF0000"/>
                <w:kern w:val="28"/>
                <w:sz w:val="16"/>
                <w:szCs w:val="16"/>
                <w:lang w:val="en-GB"/>
              </w:rPr>
            </w:pPr>
            <w:r w:rsidRPr="007B4E77">
              <w:rPr>
                <w:rFonts w:eastAsia="Times New Roman" w:cs="Times New Roman"/>
                <w:bCs/>
                <w:color w:val="FF0000"/>
                <w:kern w:val="28"/>
                <w:sz w:val="16"/>
                <w:szCs w:val="16"/>
                <w:lang w:val="en-GB"/>
              </w:rPr>
              <w:t>•Advantage/main features/uniqueness</w:t>
            </w:r>
          </w:p>
          <w:p w14:paraId="19A4A1EF" w14:textId="2B3A1FCE" w:rsidR="009A5D21" w:rsidRPr="007B4E77" w:rsidRDefault="009A5D21" w:rsidP="009A5D21">
            <w:pPr>
              <w:spacing w:line="240" w:lineRule="auto"/>
              <w:rPr>
                <w:rFonts w:eastAsia="Times New Roman" w:cs="Times New Roman"/>
                <w:bCs/>
                <w:color w:val="FF0000"/>
                <w:kern w:val="28"/>
                <w:sz w:val="16"/>
                <w:szCs w:val="16"/>
                <w:lang w:val="en-GB"/>
              </w:rPr>
            </w:pPr>
            <w:r w:rsidRPr="007B4E77">
              <w:rPr>
                <w:rFonts w:eastAsia="Times New Roman" w:cs="Times New Roman"/>
                <w:bCs/>
                <w:color w:val="FF0000"/>
                <w:kern w:val="28"/>
                <w:sz w:val="16"/>
                <w:szCs w:val="16"/>
                <w:lang w:val="en-GB"/>
              </w:rPr>
              <w:t>•Impact to socio economic/socio environment</w:t>
            </w:r>
          </w:p>
          <w:p w14:paraId="2377984F" w14:textId="6FE2F1C8" w:rsidR="008B5017" w:rsidRPr="007B4E77" w:rsidRDefault="009A5D21" w:rsidP="009A5D21">
            <w:pPr>
              <w:spacing w:line="240" w:lineRule="auto"/>
              <w:rPr>
                <w:rFonts w:eastAsia="Times New Roman" w:cs="Times New Roman"/>
                <w:bCs/>
                <w:color w:val="FF0000"/>
                <w:kern w:val="28"/>
                <w:sz w:val="16"/>
                <w:szCs w:val="16"/>
                <w:lang w:val="en-GB"/>
              </w:rPr>
            </w:pPr>
            <w:r w:rsidRPr="007B4E77">
              <w:rPr>
                <w:rFonts w:eastAsia="Times New Roman" w:cs="Times New Roman"/>
                <w:bCs/>
                <w:color w:val="FF0000"/>
                <w:kern w:val="28"/>
                <w:sz w:val="16"/>
                <w:szCs w:val="16"/>
                <w:lang w:val="en-GB"/>
              </w:rPr>
              <w:t>•Commercialization prospect</w:t>
            </w:r>
          </w:p>
          <w:p w14:paraId="1B3C7785" w14:textId="77777777" w:rsidR="00287A72" w:rsidRDefault="00287A72">
            <w:pPr>
              <w:spacing w:line="240" w:lineRule="auto"/>
              <w:rPr>
                <w:rFonts w:eastAsia="Times New Roman" w:cs="Times New Roman"/>
                <w:b/>
                <w:kern w:val="28"/>
                <w:szCs w:val="24"/>
                <w:lang w:val="en-GB"/>
              </w:rPr>
            </w:pPr>
          </w:p>
          <w:p w14:paraId="79C1EBC6" w14:textId="77777777" w:rsidR="00287A72" w:rsidRDefault="002F31CC">
            <w:pPr>
              <w:spacing w:line="240" w:lineRule="auto"/>
              <w:rPr>
                <w:rFonts w:cs="Times New Roman"/>
                <w:szCs w:val="24"/>
              </w:rPr>
            </w:pPr>
            <w:r>
              <w:rPr>
                <w:rFonts w:cs="Times New Roman"/>
                <w:szCs w:val="24"/>
              </w:rPr>
              <w:t xml:space="preserve"> </w:t>
            </w:r>
          </w:p>
        </w:tc>
        <w:tc>
          <w:tcPr>
            <w:tcW w:w="7508" w:type="dxa"/>
            <w:gridSpan w:val="8"/>
          </w:tcPr>
          <w:p w14:paraId="6884818A" w14:textId="21C941AB" w:rsidR="00287A72" w:rsidRDefault="00313465" w:rsidP="00BB3BB1">
            <w:pPr>
              <w:spacing w:after="240" w:line="240" w:lineRule="auto"/>
              <w:jc w:val="both"/>
              <w:rPr>
                <w:rFonts w:cs="Times New Roman"/>
                <w:szCs w:val="24"/>
              </w:rPr>
            </w:pPr>
            <w:r w:rsidRPr="00BB3BB1">
              <w:rPr>
                <w:rFonts w:cs="Times New Roman"/>
                <w:color w:val="0000FF"/>
                <w:szCs w:val="24"/>
              </w:rPr>
              <w:t xml:space="preserve">Smart Biodegradable Packaging with Embedded Antimicrobial Agents is an innovative solution designed to extend the shelf life of perishable goods while addressing environmental concerns associated with plastic waste. This packaging is made from biodegradable polymers such as polylactic acid (PLA) or starch-based bioplastics, infused with natural antimicrobial agents (e.g., chitosan, silver nanoparticles, or plant extracts). These agents actively prevent bacterial and fungal growth, reducing food spoilage and contamination risks. This innovation was developed in response to the increasing demand for sustainable and intelligent packaging that enhances product safety and freshness. </w:t>
            </w:r>
            <w:r w:rsidR="00BB3BB1" w:rsidRPr="00BB3BB1">
              <w:rPr>
                <w:rFonts w:cs="Times New Roman"/>
                <w:color w:val="0000FF"/>
                <w:szCs w:val="24"/>
              </w:rPr>
              <w:t>Integrating</w:t>
            </w:r>
            <w:r w:rsidRPr="00BB3BB1">
              <w:rPr>
                <w:rFonts w:cs="Times New Roman"/>
                <w:color w:val="0000FF"/>
                <w:szCs w:val="24"/>
              </w:rPr>
              <w:t xml:space="preserve"> antimicrobial compounds and a smart freshness indicator ensures proactive food safety monitoring, offering an eco-friendly alternative to conventional plastic packaging. Key advantages include biodegradability, extended product shelf life, and real-time spoilage detection, making it highly competitive in the food, pharmaceutical, and cosmetic industries. This solution contributes to </w:t>
            </w:r>
            <w:r w:rsidR="00BB3BB1" w:rsidRPr="00BB3BB1">
              <w:rPr>
                <w:rFonts w:cs="Times New Roman"/>
                <w:color w:val="0000FF"/>
                <w:szCs w:val="24"/>
              </w:rPr>
              <w:t>reducing waste, lowering carbon emissions, and improving</w:t>
            </w:r>
            <w:r w:rsidRPr="00BB3BB1">
              <w:rPr>
                <w:rFonts w:cs="Times New Roman"/>
                <w:color w:val="0000FF"/>
                <w:szCs w:val="24"/>
              </w:rPr>
              <w:t xml:space="preserve"> consumer health, aligning with global sustainability goals. With the rising demand for green packaging solutions, this product holds significant commercial potential for large-scale manufacturing, particularly in industries aiming to enhance sustainability while ensuring product quality and safety.</w:t>
            </w:r>
          </w:p>
        </w:tc>
      </w:tr>
      <w:tr w:rsidR="00287A72" w14:paraId="581ADFEC" w14:textId="77777777">
        <w:tc>
          <w:tcPr>
            <w:tcW w:w="2268" w:type="dxa"/>
          </w:tcPr>
          <w:p w14:paraId="18845303" w14:textId="5D334D84" w:rsidR="00287A72" w:rsidRDefault="002F31CC">
            <w:pPr>
              <w:spacing w:line="240" w:lineRule="auto"/>
              <w:rPr>
                <w:rFonts w:eastAsia="Times New Roman"/>
                <w:b/>
                <w:kern w:val="28"/>
                <w:szCs w:val="24"/>
                <w:lang w:val="en-GB"/>
              </w:rPr>
            </w:pPr>
            <w:r>
              <w:rPr>
                <w:rFonts w:eastAsia="Times New Roman"/>
                <w:b/>
                <w:kern w:val="28"/>
                <w:szCs w:val="24"/>
                <w:lang w:val="en-GB"/>
              </w:rPr>
              <w:t>Keywords</w:t>
            </w:r>
          </w:p>
          <w:p w14:paraId="277156A2" w14:textId="4667024C" w:rsidR="00287A72" w:rsidRPr="007B4E77" w:rsidRDefault="008B5017" w:rsidP="009A5D21">
            <w:pPr>
              <w:spacing w:before="0" w:line="240" w:lineRule="auto"/>
              <w:rPr>
                <w:rFonts w:eastAsia="Times New Roman" w:cs="Times New Roman"/>
                <w:bCs/>
                <w:color w:val="FF0000"/>
                <w:kern w:val="28"/>
                <w:sz w:val="14"/>
                <w:szCs w:val="14"/>
                <w:lang w:val="en-GB"/>
              </w:rPr>
            </w:pPr>
            <w:r w:rsidRPr="007B4E77">
              <w:rPr>
                <w:rFonts w:eastAsia="Times New Roman" w:cs="Times New Roman"/>
                <w:bCs/>
                <w:color w:val="FF0000"/>
                <w:kern w:val="28"/>
                <w:sz w:val="14"/>
                <w:szCs w:val="14"/>
                <w:lang w:val="en-GB"/>
              </w:rPr>
              <w:t>(maximum 5)</w:t>
            </w:r>
          </w:p>
          <w:p w14:paraId="421555B3" w14:textId="77777777" w:rsidR="00287A72" w:rsidRDefault="00287A72">
            <w:pPr>
              <w:spacing w:line="240" w:lineRule="auto"/>
            </w:pPr>
          </w:p>
        </w:tc>
        <w:tc>
          <w:tcPr>
            <w:tcW w:w="7508" w:type="dxa"/>
            <w:gridSpan w:val="8"/>
          </w:tcPr>
          <w:p w14:paraId="1EAFC4BA" w14:textId="7234D3C4" w:rsidR="00287A72" w:rsidRPr="006A6A92" w:rsidRDefault="002118A5" w:rsidP="004623F1">
            <w:pPr>
              <w:spacing w:line="240" w:lineRule="auto"/>
              <w:jc w:val="center"/>
              <w:rPr>
                <w:rFonts w:cs="Times New Roman"/>
                <w:szCs w:val="24"/>
                <w:lang w:val="de-DE"/>
              </w:rPr>
            </w:pPr>
            <w:r w:rsidRPr="004623F1">
              <w:rPr>
                <w:rFonts w:cs="Times New Roman"/>
                <w:color w:val="0000FF"/>
                <w:szCs w:val="24"/>
              </w:rPr>
              <w:t>Biodegradable Packaging; Antimicrobial Agents; Smart Freshness Indicator</w:t>
            </w:r>
            <w:r w:rsidR="004623F1" w:rsidRPr="004623F1">
              <w:rPr>
                <w:rFonts w:cs="Times New Roman"/>
                <w:color w:val="0000FF"/>
                <w:szCs w:val="24"/>
              </w:rPr>
              <w:t xml:space="preserve">; </w:t>
            </w:r>
            <w:r w:rsidRPr="004623F1">
              <w:rPr>
                <w:rFonts w:cs="Times New Roman"/>
                <w:color w:val="0000FF"/>
                <w:szCs w:val="24"/>
              </w:rPr>
              <w:t>Sustainable Innovation</w:t>
            </w:r>
            <w:r w:rsidR="004623F1" w:rsidRPr="004623F1">
              <w:rPr>
                <w:rFonts w:cs="Times New Roman"/>
                <w:color w:val="0000FF"/>
                <w:szCs w:val="24"/>
              </w:rPr>
              <w:t xml:space="preserve">; </w:t>
            </w:r>
            <w:r w:rsidRPr="004623F1">
              <w:rPr>
                <w:rFonts w:cs="Times New Roman"/>
                <w:color w:val="0000FF"/>
                <w:szCs w:val="24"/>
              </w:rPr>
              <w:t>Food Safety Enhancement</w:t>
            </w:r>
          </w:p>
        </w:tc>
      </w:tr>
      <w:tr w:rsidR="00287A72" w14:paraId="21E9379B" w14:textId="77777777">
        <w:tc>
          <w:tcPr>
            <w:tcW w:w="2268" w:type="dxa"/>
          </w:tcPr>
          <w:p w14:paraId="1A0D3E19" w14:textId="4E0A5E7D" w:rsidR="00287A72" w:rsidRDefault="002F31CC">
            <w:pPr>
              <w:spacing w:line="240" w:lineRule="auto"/>
              <w:rPr>
                <w:b/>
                <w:szCs w:val="24"/>
              </w:rPr>
            </w:pPr>
            <w:r>
              <w:rPr>
                <w:b/>
                <w:szCs w:val="24"/>
              </w:rPr>
              <w:t>Product description</w:t>
            </w:r>
          </w:p>
          <w:p w14:paraId="380317B8" w14:textId="77777777" w:rsidR="00B93CAF" w:rsidRPr="007B4E77" w:rsidRDefault="00B93CAF" w:rsidP="009A5D21">
            <w:pPr>
              <w:spacing w:before="0" w:line="240" w:lineRule="auto"/>
              <w:rPr>
                <w:rFonts w:eastAsia="Times New Roman" w:cs="Times New Roman"/>
                <w:bCs/>
                <w:color w:val="FF0000"/>
                <w:kern w:val="28"/>
                <w:sz w:val="14"/>
                <w:szCs w:val="14"/>
                <w:lang w:val="en-GB"/>
              </w:rPr>
            </w:pPr>
            <w:r w:rsidRPr="007B4E77">
              <w:rPr>
                <w:rFonts w:eastAsia="Times New Roman" w:cs="Times New Roman"/>
                <w:bCs/>
                <w:color w:val="FF0000"/>
                <w:kern w:val="28"/>
                <w:sz w:val="14"/>
                <w:szCs w:val="14"/>
                <w:lang w:val="en-GB"/>
              </w:rPr>
              <w:t>(maximum 200 words)</w:t>
            </w:r>
          </w:p>
          <w:p w14:paraId="7ED7CDE7" w14:textId="77777777" w:rsidR="00B93CAF" w:rsidRDefault="00B93CAF">
            <w:pPr>
              <w:spacing w:line="240" w:lineRule="auto"/>
              <w:rPr>
                <w:b/>
                <w:szCs w:val="24"/>
              </w:rPr>
            </w:pPr>
          </w:p>
          <w:p w14:paraId="09140500" w14:textId="77777777" w:rsidR="00287A72" w:rsidRDefault="00287A72">
            <w:pPr>
              <w:spacing w:line="240" w:lineRule="auto"/>
              <w:rPr>
                <w:b/>
                <w:szCs w:val="24"/>
              </w:rPr>
            </w:pPr>
          </w:p>
          <w:p w14:paraId="60108227" w14:textId="77777777" w:rsidR="00287A72" w:rsidRDefault="00287A72">
            <w:pPr>
              <w:spacing w:line="240" w:lineRule="auto"/>
            </w:pPr>
          </w:p>
        </w:tc>
        <w:tc>
          <w:tcPr>
            <w:tcW w:w="7508" w:type="dxa"/>
            <w:gridSpan w:val="8"/>
          </w:tcPr>
          <w:p w14:paraId="0580FE24" w14:textId="77777777" w:rsidR="00E36F52" w:rsidRPr="00E36F52" w:rsidRDefault="00E36F52" w:rsidP="00E36F52">
            <w:pPr>
              <w:pStyle w:val="TTPSectionHeading"/>
              <w:spacing w:before="0" w:after="0"/>
              <w:rPr>
                <w:rFonts w:eastAsia="+mn-ea"/>
                <w:b w:val="0"/>
                <w:color w:val="0000FF"/>
                <w:sz w:val="10"/>
                <w:szCs w:val="10"/>
              </w:rPr>
            </w:pPr>
          </w:p>
          <w:p w14:paraId="204F6BD9" w14:textId="402FD166" w:rsidR="00287A72" w:rsidRPr="00EC21DC" w:rsidRDefault="00D0107C" w:rsidP="00EC21DC">
            <w:pPr>
              <w:pStyle w:val="TTPSectionHeading"/>
              <w:spacing w:before="0"/>
              <w:rPr>
                <w:color w:val="0000FF"/>
              </w:rPr>
            </w:pPr>
            <w:r w:rsidRPr="00EC21DC">
              <w:rPr>
                <w:rFonts w:eastAsia="+mn-ea"/>
                <w:b w:val="0"/>
                <w:color w:val="0000FF"/>
              </w:rPr>
              <w:t xml:space="preserve">Smart Biodegradable Packaging is an eco-friendly packaging solution designed to extend product shelf life and enhance food safety. Made from biodegradable polymers such as polylactic acid (PLA) or starch-based bioplastics, this packaging integrates natural antimicrobial agents (e.g., chitosan, silver nanoparticles, or plant extracts) to inhibit bacterial and fungal growth. A key innovation is its smart freshness indicator, which changes color when food </w:t>
            </w:r>
            <w:r w:rsidR="00EC21DC">
              <w:rPr>
                <w:rFonts w:eastAsia="+mn-ea"/>
                <w:b w:val="0"/>
                <w:color w:val="0000FF"/>
              </w:rPr>
              <w:t>spoils</w:t>
            </w:r>
            <w:r w:rsidRPr="00EC21DC">
              <w:rPr>
                <w:rFonts w:eastAsia="+mn-ea"/>
                <w:b w:val="0"/>
                <w:color w:val="0000FF"/>
              </w:rPr>
              <w:t xml:space="preserve">, providing consumers with a real-time visual cue for </w:t>
            </w:r>
            <w:r w:rsidRPr="00EC21DC">
              <w:rPr>
                <w:rFonts w:eastAsia="+mn-ea"/>
                <w:b w:val="0"/>
                <w:color w:val="0000FF"/>
              </w:rPr>
              <w:lastRenderedPageBreak/>
              <w:t>product safety. This feature helps reduce food waste and health risks associated with spoiled goods.</w:t>
            </w:r>
            <w:r w:rsidR="00EC21DC" w:rsidRPr="00EC21DC">
              <w:rPr>
                <w:rFonts w:eastAsia="+mn-ea"/>
                <w:b w:val="0"/>
                <w:color w:val="0000FF"/>
              </w:rPr>
              <w:t xml:space="preserve"> </w:t>
            </w:r>
            <w:r w:rsidRPr="00EC21DC">
              <w:rPr>
                <w:rFonts w:eastAsia="+mn-ea"/>
                <w:b w:val="0"/>
                <w:color w:val="0000FF"/>
              </w:rPr>
              <w:t>Unlike traditional plastic packaging, this product is biodegradable and compostable, contributing to reduced plastic pollution and a lower carbon footprint. Its applications span food, pharmaceuticals, and cosmetics industries, ensuring product freshness while meeting global sustainability standards.</w:t>
            </w:r>
            <w:r w:rsidR="00EC21DC" w:rsidRPr="00EC21DC">
              <w:rPr>
                <w:rFonts w:eastAsia="+mn-ea"/>
                <w:b w:val="0"/>
                <w:color w:val="0000FF"/>
              </w:rPr>
              <w:t xml:space="preserve"> </w:t>
            </w:r>
            <w:r w:rsidRPr="00EC21DC">
              <w:rPr>
                <w:rFonts w:eastAsia="+mn-ea"/>
                <w:b w:val="0"/>
                <w:color w:val="0000FF"/>
              </w:rPr>
              <w:t>With rising consumer demand for eco-conscious solutions, this packaging offers a competitive edge for businesses seeking sustainable and functional alternatives to conventional plastic packaging. Its commercialization potential is strong, with opportunities for adoption in retail, logistics, and supply chain industries worldwide.</w:t>
            </w:r>
          </w:p>
        </w:tc>
      </w:tr>
      <w:tr w:rsidR="00287A72" w14:paraId="73776AAE" w14:textId="77777777">
        <w:tc>
          <w:tcPr>
            <w:tcW w:w="2268" w:type="dxa"/>
          </w:tcPr>
          <w:p w14:paraId="0B06EBA3" w14:textId="77777777" w:rsidR="00287A72" w:rsidRDefault="002F31CC">
            <w:pPr>
              <w:spacing w:line="240" w:lineRule="auto"/>
              <w:rPr>
                <w:rFonts w:eastAsia="Times New Roman" w:cs="Times New Roman"/>
                <w:b/>
                <w:kern w:val="28"/>
                <w:szCs w:val="24"/>
                <w:lang w:val="en-GB"/>
              </w:rPr>
            </w:pPr>
            <w:r>
              <w:rPr>
                <w:b/>
                <w:szCs w:val="24"/>
              </w:rPr>
              <w:lastRenderedPageBreak/>
              <w:t>Pictures/</w:t>
            </w:r>
            <w:r>
              <w:rPr>
                <w:rFonts w:eastAsia="Times New Roman" w:cs="Times New Roman"/>
                <w:b/>
                <w:kern w:val="28"/>
                <w:szCs w:val="24"/>
                <w:lang w:val="en-GB"/>
              </w:rPr>
              <w:t xml:space="preserve"> Schematic diagrams/ Flow Charts/Screenshots/Graphs and etc.</w:t>
            </w:r>
          </w:p>
          <w:p w14:paraId="238A73C7" w14:textId="77777777" w:rsidR="00287A72" w:rsidRDefault="00287A72">
            <w:pPr>
              <w:spacing w:line="240" w:lineRule="auto"/>
              <w:rPr>
                <w:rFonts w:eastAsia="Times New Roman" w:cs="Times New Roman"/>
                <w:kern w:val="28"/>
                <w:szCs w:val="24"/>
                <w:lang w:val="en-GB"/>
              </w:rPr>
            </w:pPr>
          </w:p>
          <w:p w14:paraId="11886F8A" w14:textId="77777777" w:rsidR="00287A72" w:rsidRDefault="00287A72">
            <w:pPr>
              <w:spacing w:line="240" w:lineRule="auto"/>
              <w:rPr>
                <w:b/>
                <w:szCs w:val="24"/>
              </w:rPr>
            </w:pPr>
          </w:p>
        </w:tc>
        <w:tc>
          <w:tcPr>
            <w:tcW w:w="7508" w:type="dxa"/>
            <w:gridSpan w:val="8"/>
          </w:tcPr>
          <w:p w14:paraId="26810189" w14:textId="11D3DCCD" w:rsidR="00287A72" w:rsidRDefault="00A46C04">
            <w:pPr>
              <w:spacing w:line="240" w:lineRule="auto"/>
              <w:jc w:val="center"/>
              <w:rPr>
                <w:rFonts w:eastAsia="Times New Roman" w:cs="Times New Roman"/>
                <w:color w:val="FF0000"/>
                <w:kern w:val="28"/>
                <w:szCs w:val="24"/>
                <w:lang w:val="en-GB"/>
              </w:rPr>
            </w:pPr>
            <w:r>
              <w:rPr>
                <w:noProof/>
              </w:rPr>
              <w:drawing>
                <wp:inline distT="0" distB="0" distL="0" distR="0" wp14:anchorId="62CB9E43" wp14:editId="3A8014D0">
                  <wp:extent cx="4630420" cy="5052060"/>
                  <wp:effectExtent l="0" t="0" r="0" b="0"/>
                  <wp:docPr id="987799572" name="Picture 4" descr="Frontiers | Potential of Polyamide Nanofibers With Natamycin, Rosemary  Extract, and Green Tea Extract in Active Food Packaging Development:  Interactions With Food Pathogens and Assessment of Microbial Risks  Eli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ontiers | Potential of Polyamide Nanofibers With Natamycin, Rosemary  Extract, and Green Tea Extract in Active Food Packaging Development:  Interactions With Food Pathogens and Assessment of Microbial Risks  Elimination"/>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630420" cy="5052060"/>
                          </a:xfrm>
                          <a:prstGeom prst="rect">
                            <a:avLst/>
                          </a:prstGeom>
                          <a:noFill/>
                          <a:ln>
                            <a:noFill/>
                          </a:ln>
                        </pic:spPr>
                      </pic:pic>
                    </a:graphicData>
                  </a:graphic>
                </wp:inline>
              </w:drawing>
            </w:r>
          </w:p>
          <w:p w14:paraId="476BA1CA" w14:textId="77777777" w:rsidR="009A06BC" w:rsidRDefault="009A06BC" w:rsidP="00106AF0">
            <w:pPr>
              <w:spacing w:line="240" w:lineRule="auto"/>
              <w:jc w:val="center"/>
              <w:rPr>
                <w:rFonts w:eastAsia="Times New Roman" w:cs="Times New Roman"/>
                <w:color w:val="000000" w:themeColor="text1"/>
                <w:kern w:val="28"/>
                <w:szCs w:val="24"/>
                <w:lang w:val="en-GB"/>
              </w:rPr>
            </w:pPr>
          </w:p>
          <w:p w14:paraId="1BD838EF" w14:textId="6DCF5E90" w:rsidR="002415FC" w:rsidRPr="009A06BC" w:rsidRDefault="002F31CC" w:rsidP="00106AF0">
            <w:pPr>
              <w:spacing w:line="240" w:lineRule="auto"/>
              <w:jc w:val="center"/>
              <w:rPr>
                <w:rFonts w:eastAsia="Times New Roman" w:cs="Times New Roman"/>
                <w:color w:val="0000FF"/>
                <w:kern w:val="28"/>
                <w:szCs w:val="24"/>
                <w:lang w:val="en-GB"/>
              </w:rPr>
            </w:pPr>
            <w:r w:rsidRPr="009A06BC">
              <w:rPr>
                <w:rFonts w:eastAsia="Times New Roman" w:cs="Times New Roman"/>
                <w:color w:val="0000FF"/>
                <w:kern w:val="28"/>
                <w:szCs w:val="24"/>
                <w:lang w:val="en-GB"/>
              </w:rPr>
              <w:t xml:space="preserve">Figure 1. </w:t>
            </w:r>
            <w:r w:rsidR="00184C36" w:rsidRPr="009A06BC">
              <w:rPr>
                <w:rFonts w:eastAsia="Times New Roman" w:cs="Times New Roman"/>
                <w:color w:val="0000FF"/>
                <w:kern w:val="28"/>
                <w:szCs w:val="24"/>
                <w:lang w:val="en-GB"/>
              </w:rPr>
              <w:t>Process flow diagram</w:t>
            </w:r>
            <w:r w:rsidR="009A06BC" w:rsidRPr="009A06BC">
              <w:rPr>
                <w:rFonts w:eastAsia="Times New Roman" w:cs="Times New Roman"/>
                <w:color w:val="0000FF"/>
                <w:kern w:val="28"/>
                <w:szCs w:val="24"/>
                <w:lang w:val="en-GB"/>
              </w:rPr>
              <w:t xml:space="preserve"> of smart biodegradable packaging</w:t>
            </w:r>
          </w:p>
          <w:p w14:paraId="437CA5B8" w14:textId="0A6EBEF9" w:rsidR="006A6A92" w:rsidRDefault="006A6A92" w:rsidP="00106AF0">
            <w:pPr>
              <w:spacing w:line="240" w:lineRule="auto"/>
              <w:jc w:val="center"/>
              <w:rPr>
                <w:rFonts w:eastAsia="Times New Roman" w:cs="Times New Roman"/>
                <w:color w:val="000000" w:themeColor="text1"/>
                <w:kern w:val="28"/>
                <w:szCs w:val="24"/>
                <w:lang w:val="en-GB"/>
              </w:rPr>
            </w:pPr>
          </w:p>
          <w:p w14:paraId="784F0668" w14:textId="3A666139" w:rsidR="002415FC" w:rsidRDefault="0048715E" w:rsidP="00106AF0">
            <w:pPr>
              <w:spacing w:line="240" w:lineRule="auto"/>
              <w:jc w:val="center"/>
              <w:rPr>
                <w:rFonts w:eastAsia="Times New Roman" w:cs="Times New Roman"/>
                <w:color w:val="000000" w:themeColor="text1"/>
                <w:kern w:val="28"/>
                <w:szCs w:val="24"/>
                <w:lang w:val="en-GB"/>
              </w:rPr>
            </w:pPr>
            <w:r>
              <w:rPr>
                <w:noProof/>
              </w:rPr>
              <w:lastRenderedPageBreak/>
              <w:drawing>
                <wp:inline distT="0" distB="0" distL="0" distR="0" wp14:anchorId="1E8F446D" wp14:editId="454F9F33">
                  <wp:extent cx="3829050" cy="2004843"/>
                  <wp:effectExtent l="0" t="0" r="0" b="0"/>
                  <wp:docPr id="1781408408" name="Picture 3" descr="Biodegradable Antimicrobial Food Packaging: Trends and Persp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degradable Antimicrobial Food Packaging: Trends and Perspectiv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5923" cy="2013678"/>
                          </a:xfrm>
                          <a:prstGeom prst="rect">
                            <a:avLst/>
                          </a:prstGeom>
                          <a:noFill/>
                          <a:ln>
                            <a:noFill/>
                          </a:ln>
                        </pic:spPr>
                      </pic:pic>
                    </a:graphicData>
                  </a:graphic>
                </wp:inline>
              </w:drawing>
            </w:r>
          </w:p>
          <w:p w14:paraId="4FC7D0E7" w14:textId="7D911F9E" w:rsidR="006A6A92" w:rsidRDefault="006A6A92" w:rsidP="006A6A92">
            <w:pPr>
              <w:spacing w:line="240" w:lineRule="auto"/>
              <w:jc w:val="center"/>
              <w:rPr>
                <w:rFonts w:cs="Times New Roman"/>
                <w:color w:val="0000FF"/>
                <w:szCs w:val="24"/>
              </w:rPr>
            </w:pPr>
            <w:r w:rsidRPr="009A06BC">
              <w:rPr>
                <w:rFonts w:cs="Times New Roman"/>
                <w:color w:val="0000FF"/>
                <w:szCs w:val="24"/>
              </w:rPr>
              <w:t xml:space="preserve">Figure 2. </w:t>
            </w:r>
            <w:r w:rsidR="009A06BC" w:rsidRPr="009A06BC">
              <w:rPr>
                <w:rFonts w:cs="Times New Roman"/>
                <w:color w:val="0000FF"/>
                <w:szCs w:val="24"/>
              </w:rPr>
              <w:t>The proposed mechanism of antimicrobial release from polymeric composites</w:t>
            </w:r>
          </w:p>
          <w:p w14:paraId="002ACA5D" w14:textId="7E3F5F39" w:rsidR="00A0262E" w:rsidRDefault="00A0262E" w:rsidP="006A6A92">
            <w:pPr>
              <w:spacing w:line="240" w:lineRule="auto"/>
              <w:jc w:val="center"/>
              <w:rPr>
                <w:rFonts w:cs="Times New Roman"/>
                <w:color w:val="0000FF"/>
                <w:szCs w:val="24"/>
              </w:rPr>
            </w:pPr>
            <w:r>
              <w:rPr>
                <w:noProof/>
              </w:rPr>
              <w:drawing>
                <wp:inline distT="0" distB="0" distL="0" distR="0" wp14:anchorId="2354E13B" wp14:editId="135A0CE1">
                  <wp:extent cx="3528060" cy="2333977"/>
                  <wp:effectExtent l="0" t="0" r="0" b="9525"/>
                  <wp:docPr id="2064572293" name="Picture 5" descr="Advanced technologies in biodegradable packaging using intelligent sensing  to fight food waste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vanced technologies in biodegradable packaging using intelligent sensing  to fight food waste - ScienceDi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9509" cy="2341551"/>
                          </a:xfrm>
                          <a:prstGeom prst="rect">
                            <a:avLst/>
                          </a:prstGeom>
                          <a:noFill/>
                          <a:ln>
                            <a:noFill/>
                          </a:ln>
                        </pic:spPr>
                      </pic:pic>
                    </a:graphicData>
                  </a:graphic>
                </wp:inline>
              </w:drawing>
            </w:r>
          </w:p>
          <w:p w14:paraId="30D70A6D" w14:textId="77777777" w:rsidR="00FA6247" w:rsidRDefault="00A0262E" w:rsidP="00AD16E8">
            <w:pPr>
              <w:spacing w:line="240" w:lineRule="auto"/>
              <w:jc w:val="center"/>
              <w:rPr>
                <w:rFonts w:cs="Times New Roman"/>
                <w:color w:val="0000FF"/>
                <w:szCs w:val="24"/>
              </w:rPr>
            </w:pPr>
            <w:r w:rsidRPr="009A06BC">
              <w:rPr>
                <w:rFonts w:cs="Times New Roman"/>
                <w:color w:val="0000FF"/>
                <w:szCs w:val="24"/>
              </w:rPr>
              <w:t xml:space="preserve">Figure </w:t>
            </w:r>
            <w:r>
              <w:rPr>
                <w:rFonts w:cs="Times New Roman"/>
                <w:color w:val="0000FF"/>
                <w:szCs w:val="24"/>
              </w:rPr>
              <w:t>3</w:t>
            </w:r>
            <w:r w:rsidR="00AD16E8">
              <w:rPr>
                <w:rFonts w:cs="Times New Roman"/>
                <w:color w:val="0000FF"/>
                <w:szCs w:val="24"/>
              </w:rPr>
              <w:t>. Antimicrobial experiment using smart biodegradable packaging with embedded antimicrobial agents</w:t>
            </w:r>
          </w:p>
          <w:p w14:paraId="60854365" w14:textId="73052B8B" w:rsidR="00AD16E8" w:rsidRPr="00106AF0" w:rsidRDefault="00AD16E8" w:rsidP="00AD16E8">
            <w:pPr>
              <w:spacing w:line="240" w:lineRule="auto"/>
              <w:jc w:val="center"/>
              <w:rPr>
                <w:rFonts w:eastAsia="Times New Roman" w:cs="Times New Roman"/>
                <w:color w:val="000000" w:themeColor="text1"/>
                <w:kern w:val="28"/>
                <w:szCs w:val="24"/>
                <w:lang w:val="en-GB"/>
              </w:rPr>
            </w:pPr>
          </w:p>
        </w:tc>
      </w:tr>
      <w:tr w:rsidR="00287A72" w14:paraId="13D2FBB6" w14:textId="77777777">
        <w:tc>
          <w:tcPr>
            <w:tcW w:w="2268" w:type="dxa"/>
          </w:tcPr>
          <w:p w14:paraId="4744921E" w14:textId="77777777" w:rsidR="00287A72" w:rsidRDefault="002F31CC">
            <w:pPr>
              <w:spacing w:line="240" w:lineRule="auto"/>
              <w:rPr>
                <w:b/>
                <w:szCs w:val="24"/>
              </w:rPr>
            </w:pPr>
            <w:r>
              <w:rPr>
                <w:b/>
                <w:szCs w:val="24"/>
              </w:rPr>
              <w:lastRenderedPageBreak/>
              <w:t>Novelty and uniqueness</w:t>
            </w:r>
          </w:p>
          <w:p w14:paraId="2CA65AF2" w14:textId="77777777" w:rsidR="00287A72" w:rsidRDefault="00287A72">
            <w:pPr>
              <w:spacing w:line="240" w:lineRule="auto"/>
              <w:rPr>
                <w:b/>
                <w:szCs w:val="24"/>
              </w:rPr>
            </w:pPr>
          </w:p>
          <w:p w14:paraId="04FBCBC9" w14:textId="77777777" w:rsidR="00287A72" w:rsidRDefault="00287A72">
            <w:pPr>
              <w:spacing w:line="240" w:lineRule="auto"/>
              <w:rPr>
                <w:b/>
                <w:szCs w:val="24"/>
              </w:rPr>
            </w:pPr>
          </w:p>
          <w:p w14:paraId="4AC597A4" w14:textId="77777777" w:rsidR="00287A72" w:rsidRDefault="00287A72">
            <w:pPr>
              <w:spacing w:line="240" w:lineRule="auto"/>
            </w:pPr>
          </w:p>
        </w:tc>
        <w:tc>
          <w:tcPr>
            <w:tcW w:w="7508" w:type="dxa"/>
            <w:gridSpan w:val="8"/>
          </w:tcPr>
          <w:p w14:paraId="7E2F6791" w14:textId="5B849F54" w:rsidR="00664AE7" w:rsidRPr="005033C9" w:rsidRDefault="00664AE7" w:rsidP="00664AE7">
            <w:pPr>
              <w:spacing w:line="240" w:lineRule="auto"/>
              <w:jc w:val="both"/>
              <w:rPr>
                <w:rFonts w:eastAsia="+mn-ea" w:cs="Times New Roman"/>
                <w:bCs/>
                <w:color w:val="0000FF"/>
                <w:szCs w:val="24"/>
              </w:rPr>
            </w:pPr>
            <w:r w:rsidRPr="005033C9">
              <w:rPr>
                <w:rFonts w:eastAsia="+mn-ea" w:cs="Times New Roman"/>
                <w:bCs/>
                <w:color w:val="0000FF"/>
                <w:szCs w:val="24"/>
              </w:rPr>
              <w:t>The Smart Biodegradable Packaging with Embedded Antimicrobial Agents introduces a groundbreaking approach to sustainable packaging by integrating biodegradability, antimicrobial protection, and smart monitoring technology into a single solution.</w:t>
            </w:r>
            <w:r w:rsidR="00E36F52" w:rsidRPr="005033C9">
              <w:rPr>
                <w:rFonts w:eastAsia="+mn-ea" w:cs="Times New Roman"/>
                <w:bCs/>
                <w:color w:val="0000FF"/>
                <w:szCs w:val="24"/>
              </w:rPr>
              <w:t xml:space="preserve"> </w:t>
            </w:r>
            <w:r w:rsidR="005033C9" w:rsidRPr="005033C9">
              <w:rPr>
                <w:rFonts w:eastAsia="+mn-ea" w:cs="Times New Roman"/>
                <w:bCs/>
                <w:color w:val="0000FF"/>
                <w:szCs w:val="24"/>
              </w:rPr>
              <w:t>The following are the key novel features:</w:t>
            </w:r>
          </w:p>
          <w:p w14:paraId="0AE39CD8" w14:textId="5ADD6C47" w:rsidR="00664AE7" w:rsidRPr="005033C9" w:rsidRDefault="00664AE7" w:rsidP="005033C9">
            <w:pPr>
              <w:pStyle w:val="ListParagraph"/>
              <w:numPr>
                <w:ilvl w:val="0"/>
                <w:numId w:val="6"/>
              </w:numPr>
              <w:jc w:val="both"/>
              <w:rPr>
                <w:rFonts w:eastAsia="+mn-ea"/>
                <w:bCs/>
                <w:color w:val="0000FF"/>
              </w:rPr>
            </w:pPr>
            <w:r w:rsidRPr="005033C9">
              <w:rPr>
                <w:rFonts w:eastAsia="+mn-ea"/>
                <w:bCs/>
                <w:color w:val="0000FF"/>
              </w:rPr>
              <w:t xml:space="preserve">Dual-Function Packaging: Unlike conventional biodegradable packaging, this product </w:t>
            </w:r>
            <w:r w:rsidR="005033C9" w:rsidRPr="005033C9">
              <w:rPr>
                <w:rFonts w:eastAsia="+mn-ea"/>
                <w:bCs/>
                <w:color w:val="0000FF"/>
              </w:rPr>
              <w:t>decomposes naturally and</w:t>
            </w:r>
            <w:r w:rsidRPr="005033C9">
              <w:rPr>
                <w:rFonts w:eastAsia="+mn-ea"/>
                <w:bCs/>
                <w:color w:val="0000FF"/>
              </w:rPr>
              <w:t xml:space="preserve"> actively inhibits microbial growth, reducing food spoilage and contamination risks.</w:t>
            </w:r>
          </w:p>
          <w:p w14:paraId="5904C343" w14:textId="79216092" w:rsidR="00664AE7" w:rsidRPr="005033C9" w:rsidRDefault="00664AE7" w:rsidP="005033C9">
            <w:pPr>
              <w:pStyle w:val="ListParagraph"/>
              <w:numPr>
                <w:ilvl w:val="0"/>
                <w:numId w:val="6"/>
              </w:numPr>
              <w:jc w:val="both"/>
              <w:rPr>
                <w:rFonts w:eastAsia="+mn-ea"/>
                <w:bCs/>
                <w:color w:val="0000FF"/>
              </w:rPr>
            </w:pPr>
            <w:r w:rsidRPr="005033C9">
              <w:rPr>
                <w:rFonts w:eastAsia="+mn-ea"/>
                <w:bCs/>
                <w:color w:val="0000FF"/>
              </w:rPr>
              <w:t>Smart Freshness Indicator: A built-in color-changing indicator alerts consumers when food begins to spoil, enhancing food safety and minimizing waste.</w:t>
            </w:r>
          </w:p>
          <w:p w14:paraId="26C3D568" w14:textId="68AD3FC0" w:rsidR="00664AE7" w:rsidRPr="005033C9" w:rsidRDefault="00664AE7" w:rsidP="005033C9">
            <w:pPr>
              <w:pStyle w:val="ListParagraph"/>
              <w:numPr>
                <w:ilvl w:val="0"/>
                <w:numId w:val="6"/>
              </w:numPr>
              <w:jc w:val="both"/>
              <w:rPr>
                <w:rFonts w:eastAsia="+mn-ea"/>
                <w:bCs/>
                <w:color w:val="0000FF"/>
              </w:rPr>
            </w:pPr>
            <w:r w:rsidRPr="005033C9">
              <w:rPr>
                <w:rFonts w:eastAsia="+mn-ea"/>
                <w:bCs/>
                <w:color w:val="0000FF"/>
              </w:rPr>
              <w:t xml:space="preserve">Sustainable Antimicrobial Technology: Utilizes natural antimicrobial agents (e.g., chitosan, silver nanoparticles, or plant </w:t>
            </w:r>
            <w:r w:rsidRPr="005033C9">
              <w:rPr>
                <w:rFonts w:eastAsia="+mn-ea"/>
                <w:bCs/>
                <w:color w:val="0000FF"/>
              </w:rPr>
              <w:lastRenderedPageBreak/>
              <w:t xml:space="preserve">extracts), avoiding synthetic chemicals that may </w:t>
            </w:r>
            <w:r w:rsidR="005033C9" w:rsidRPr="005033C9">
              <w:rPr>
                <w:rFonts w:eastAsia="+mn-ea"/>
                <w:bCs/>
                <w:color w:val="0000FF"/>
              </w:rPr>
              <w:t>harm</w:t>
            </w:r>
            <w:r w:rsidRPr="005033C9">
              <w:rPr>
                <w:rFonts w:eastAsia="+mn-ea"/>
                <w:bCs/>
                <w:color w:val="0000FF"/>
              </w:rPr>
              <w:t xml:space="preserve"> health and the environment.</w:t>
            </w:r>
          </w:p>
          <w:p w14:paraId="41DEB81E" w14:textId="7513A1E4" w:rsidR="00664AE7" w:rsidRPr="005033C9" w:rsidRDefault="00664AE7" w:rsidP="005033C9">
            <w:pPr>
              <w:pStyle w:val="ListParagraph"/>
              <w:numPr>
                <w:ilvl w:val="0"/>
                <w:numId w:val="6"/>
              </w:numPr>
              <w:jc w:val="both"/>
              <w:rPr>
                <w:rFonts w:eastAsia="+mn-ea"/>
                <w:bCs/>
                <w:color w:val="0000FF"/>
              </w:rPr>
            </w:pPr>
            <w:r w:rsidRPr="005033C9">
              <w:rPr>
                <w:rFonts w:eastAsia="+mn-ea"/>
                <w:bCs/>
                <w:color w:val="0000FF"/>
              </w:rPr>
              <w:t>Enhanced Shelf-Life Extension: By preventing bacterial and fungal growth, this packaging significantly prolongs the freshness of perishable goods, reducing waste in the food and pharmaceutical industries.</w:t>
            </w:r>
          </w:p>
          <w:p w14:paraId="42AD77A0" w14:textId="0D4BD857" w:rsidR="008E3D5F" w:rsidRPr="000D748E" w:rsidRDefault="00664AE7" w:rsidP="000D748E">
            <w:pPr>
              <w:pStyle w:val="ListParagraph"/>
              <w:numPr>
                <w:ilvl w:val="0"/>
                <w:numId w:val="6"/>
              </w:numPr>
              <w:spacing w:after="240"/>
              <w:jc w:val="both"/>
              <w:rPr>
                <w:rFonts w:eastAsia="+mn-ea"/>
                <w:bCs/>
              </w:rPr>
            </w:pPr>
            <w:r w:rsidRPr="005033C9">
              <w:rPr>
                <w:rFonts w:eastAsia="+mn-ea"/>
                <w:bCs/>
                <w:color w:val="0000FF"/>
              </w:rPr>
              <w:t>Eco-Friendly &amp; Customizable: Unlike standard plastic packaging, this solution is fully biodegradable, compostable, and adaptable to various industry needs, from food preservation to pharmaceutical and cosmetic applications.</w:t>
            </w:r>
          </w:p>
        </w:tc>
      </w:tr>
      <w:tr w:rsidR="00287A72" w14:paraId="67CCECEC" w14:textId="77777777">
        <w:tc>
          <w:tcPr>
            <w:tcW w:w="2268" w:type="dxa"/>
          </w:tcPr>
          <w:p w14:paraId="200F2CA4" w14:textId="685BC0DD" w:rsidR="00287A72" w:rsidRDefault="002F31CC">
            <w:pPr>
              <w:spacing w:line="240" w:lineRule="auto"/>
              <w:rPr>
                <w:b/>
                <w:szCs w:val="24"/>
              </w:rPr>
            </w:pPr>
            <w:r>
              <w:rPr>
                <w:b/>
                <w:szCs w:val="24"/>
              </w:rPr>
              <w:lastRenderedPageBreak/>
              <w:t>Benefit to mankind</w:t>
            </w:r>
            <w:r w:rsidR="00413B01">
              <w:rPr>
                <w:b/>
                <w:szCs w:val="24"/>
              </w:rPr>
              <w:t xml:space="preserve"> &amp; Sustainability</w:t>
            </w:r>
          </w:p>
          <w:p w14:paraId="013059E9" w14:textId="77777777" w:rsidR="00287A72" w:rsidRDefault="00287A72">
            <w:pPr>
              <w:spacing w:line="240" w:lineRule="auto"/>
              <w:rPr>
                <w:b/>
                <w:szCs w:val="24"/>
              </w:rPr>
            </w:pPr>
          </w:p>
          <w:p w14:paraId="3D63B282" w14:textId="7347A3E2" w:rsidR="00413B01" w:rsidRPr="007B4E77" w:rsidRDefault="00413B01" w:rsidP="00413B01">
            <w:pPr>
              <w:spacing w:before="0" w:line="240" w:lineRule="auto"/>
              <w:rPr>
                <w:rFonts w:eastAsia="Times New Roman" w:cs="Times New Roman"/>
                <w:bCs/>
                <w:color w:val="FF0000"/>
                <w:kern w:val="28"/>
                <w:sz w:val="14"/>
                <w:szCs w:val="14"/>
                <w:lang w:val="en-GB"/>
              </w:rPr>
            </w:pPr>
            <w:r w:rsidRPr="007B4E77">
              <w:rPr>
                <w:rFonts w:eastAsia="Times New Roman" w:cs="Times New Roman"/>
                <w:bCs/>
                <w:color w:val="FF0000"/>
                <w:kern w:val="28"/>
                <w:sz w:val="14"/>
                <w:szCs w:val="14"/>
                <w:lang w:val="en-GB"/>
              </w:rPr>
              <w:t>(</w:t>
            </w:r>
            <w:r>
              <w:rPr>
                <w:rFonts w:eastAsia="Times New Roman" w:cs="Times New Roman"/>
                <w:bCs/>
                <w:color w:val="FF0000"/>
                <w:kern w:val="28"/>
                <w:sz w:val="14"/>
                <w:szCs w:val="14"/>
                <w:lang w:val="en-GB"/>
              </w:rPr>
              <w:t>Outline which SDG that suit the most for the product</w:t>
            </w:r>
            <w:r w:rsidRPr="007B4E77">
              <w:rPr>
                <w:rFonts w:eastAsia="Times New Roman" w:cs="Times New Roman"/>
                <w:bCs/>
                <w:color w:val="FF0000"/>
                <w:kern w:val="28"/>
                <w:sz w:val="14"/>
                <w:szCs w:val="14"/>
                <w:lang w:val="en-GB"/>
              </w:rPr>
              <w:t>)</w:t>
            </w:r>
          </w:p>
          <w:p w14:paraId="36F5FA50" w14:textId="77777777" w:rsidR="00287A72" w:rsidRDefault="00287A72">
            <w:pPr>
              <w:spacing w:line="240" w:lineRule="auto"/>
              <w:rPr>
                <w:rFonts w:cs="Times New Roman"/>
                <w:color w:val="FF0000"/>
                <w:sz w:val="20"/>
                <w:szCs w:val="20"/>
                <w:lang w:val="sv-SE"/>
              </w:rPr>
            </w:pPr>
          </w:p>
          <w:p w14:paraId="1590B186" w14:textId="77777777" w:rsidR="00287A72" w:rsidRDefault="00287A72">
            <w:pPr>
              <w:spacing w:line="240" w:lineRule="auto"/>
              <w:rPr>
                <w:rFonts w:cs="Times New Roman"/>
                <w:color w:val="FF0000"/>
                <w:sz w:val="20"/>
                <w:szCs w:val="20"/>
                <w:lang w:val="sv-SE"/>
              </w:rPr>
            </w:pPr>
          </w:p>
          <w:p w14:paraId="6AF7142E" w14:textId="77777777" w:rsidR="00287A72" w:rsidRDefault="00287A72">
            <w:pPr>
              <w:spacing w:line="240" w:lineRule="auto"/>
              <w:rPr>
                <w:rFonts w:cs="Times New Roman"/>
                <w:color w:val="FF0000"/>
                <w:sz w:val="20"/>
                <w:szCs w:val="20"/>
                <w:lang w:val="sv-SE"/>
              </w:rPr>
            </w:pPr>
          </w:p>
          <w:p w14:paraId="23CE12E3" w14:textId="77777777" w:rsidR="00287A72" w:rsidRDefault="00287A72">
            <w:pPr>
              <w:spacing w:line="240" w:lineRule="auto"/>
              <w:rPr>
                <w:rFonts w:cs="Times New Roman"/>
                <w:color w:val="FF0000"/>
                <w:sz w:val="20"/>
                <w:szCs w:val="20"/>
                <w:lang w:val="sv-SE"/>
              </w:rPr>
            </w:pPr>
          </w:p>
          <w:p w14:paraId="33B750C7" w14:textId="77777777" w:rsidR="00287A72" w:rsidRDefault="00287A72">
            <w:pPr>
              <w:spacing w:line="240" w:lineRule="auto"/>
              <w:rPr>
                <w:rFonts w:cs="Times New Roman"/>
                <w:color w:val="FF0000"/>
                <w:sz w:val="20"/>
                <w:szCs w:val="20"/>
                <w:lang w:val="sv-SE"/>
              </w:rPr>
            </w:pPr>
          </w:p>
          <w:p w14:paraId="14D2FFB4" w14:textId="77777777" w:rsidR="00287A72" w:rsidRDefault="00287A72">
            <w:pPr>
              <w:spacing w:line="240" w:lineRule="auto"/>
            </w:pPr>
          </w:p>
        </w:tc>
        <w:tc>
          <w:tcPr>
            <w:tcW w:w="7508" w:type="dxa"/>
            <w:gridSpan w:val="8"/>
          </w:tcPr>
          <w:p w14:paraId="3C5D7136" w14:textId="477F66EE" w:rsidR="004D291F" w:rsidRPr="000D748E" w:rsidRDefault="008E3D5F" w:rsidP="000D748E">
            <w:pPr>
              <w:spacing w:line="240" w:lineRule="auto"/>
              <w:jc w:val="both"/>
              <w:rPr>
                <w:rFonts w:eastAsia="+mn-ea" w:cs="Times New Roman"/>
                <w:bCs/>
                <w:color w:val="0000FF"/>
                <w:szCs w:val="24"/>
              </w:rPr>
            </w:pPr>
            <w:r w:rsidRPr="007C3CA3">
              <w:rPr>
                <w:rFonts w:eastAsia="+mn-ea" w:cs="Times New Roman"/>
                <w:bCs/>
                <w:color w:val="0000FF"/>
                <w:szCs w:val="24"/>
              </w:rPr>
              <w:t>The Smart Biodegradable Packaging with Embedded Antimicrobial Agents improves food safety and reduces spoilage. It prevents bacterial growth and includes a smart freshness indicator that alerts consumers to spoilage. Made from biodegradable materials, it helps reduce plastic waste and pollution. This packaging extends shelf life, minimizes food waste, and supports sustainable living. It benefits food, pharmaceutical, and cosmetic industries, ensuring safer and fresher products. Businesses can save costs while attracting eco-conscious consumers. This innovation promotes a healthier, greener future for mankind.</w:t>
            </w:r>
            <w:r w:rsidR="000D748E">
              <w:rPr>
                <w:rFonts w:eastAsia="+mn-ea" w:cs="Times New Roman"/>
                <w:bCs/>
                <w:color w:val="0000FF"/>
                <w:szCs w:val="24"/>
              </w:rPr>
              <w:t xml:space="preserve"> </w:t>
            </w:r>
            <w:r w:rsidR="00F833D0" w:rsidRPr="00F833D0">
              <w:rPr>
                <w:rFonts w:eastAsia="+mn-ea" w:cs="Times New Roman"/>
                <w:bCs/>
                <w:color w:val="0000FF"/>
                <w:szCs w:val="24"/>
              </w:rPr>
              <w:t>Th</w:t>
            </w:r>
            <w:r w:rsidR="000D748E">
              <w:rPr>
                <w:rFonts w:eastAsia="+mn-ea" w:cs="Times New Roman"/>
                <w:bCs/>
                <w:color w:val="0000FF"/>
                <w:szCs w:val="24"/>
              </w:rPr>
              <w:t xml:space="preserve">is product </w:t>
            </w:r>
            <w:r w:rsidR="00F833D0" w:rsidRPr="00F833D0">
              <w:rPr>
                <w:rFonts w:eastAsia="+mn-ea" w:cs="Times New Roman"/>
                <w:bCs/>
                <w:color w:val="0000FF"/>
                <w:szCs w:val="24"/>
              </w:rPr>
              <w:t>aligns with several United Nations Sustainable Development Goals (SDGs), particularly</w:t>
            </w:r>
            <w:r w:rsidR="00F833D0">
              <w:rPr>
                <w:rFonts w:eastAsia="+mn-ea" w:cs="Times New Roman"/>
                <w:bCs/>
                <w:color w:val="0000FF"/>
                <w:szCs w:val="24"/>
              </w:rPr>
              <w:t xml:space="preserve"> </w:t>
            </w:r>
            <w:r w:rsidR="00C12C60" w:rsidRPr="00C12C60">
              <w:rPr>
                <w:rFonts w:eastAsia="+mn-ea" w:cs="Times New Roman"/>
                <w:bCs/>
                <w:color w:val="0000FF"/>
                <w:szCs w:val="24"/>
              </w:rPr>
              <w:t>SDG 12: Responsible Consumption and Production</w:t>
            </w:r>
            <w:r w:rsidR="00C12C60">
              <w:rPr>
                <w:rFonts w:eastAsia="+mn-ea" w:cs="Times New Roman"/>
                <w:bCs/>
                <w:color w:val="0000FF"/>
                <w:szCs w:val="24"/>
              </w:rPr>
              <w:t xml:space="preserve">, </w:t>
            </w:r>
            <w:r w:rsidR="00C96420" w:rsidRPr="00C96420">
              <w:rPr>
                <w:rFonts w:eastAsia="+mn-ea" w:cs="Times New Roman"/>
                <w:bCs/>
                <w:color w:val="0000FF"/>
                <w:szCs w:val="24"/>
              </w:rPr>
              <w:t>SDG 13: Climate Action</w:t>
            </w:r>
            <w:r w:rsidR="00382F17">
              <w:rPr>
                <w:rFonts w:eastAsia="+mn-ea" w:cs="Times New Roman"/>
                <w:bCs/>
                <w:color w:val="0000FF"/>
                <w:szCs w:val="24"/>
              </w:rPr>
              <w:t xml:space="preserve"> and </w:t>
            </w:r>
            <w:r w:rsidR="00382F17" w:rsidRPr="00382F17">
              <w:rPr>
                <w:rFonts w:eastAsia="+mn-ea" w:cs="Times New Roman"/>
                <w:bCs/>
                <w:color w:val="0000FF"/>
                <w:szCs w:val="24"/>
              </w:rPr>
              <w:t>SDG 3: Good Health and Well-Being</w:t>
            </w:r>
            <w:r w:rsidR="00382F17">
              <w:rPr>
                <w:rFonts w:eastAsia="+mn-ea" w:cs="Times New Roman"/>
                <w:bCs/>
                <w:color w:val="0000FF"/>
                <w:szCs w:val="24"/>
              </w:rPr>
              <w:t>.</w:t>
            </w:r>
          </w:p>
        </w:tc>
      </w:tr>
      <w:tr w:rsidR="00287A72" w14:paraId="2FC85E69" w14:textId="77777777">
        <w:tc>
          <w:tcPr>
            <w:tcW w:w="2268" w:type="dxa"/>
          </w:tcPr>
          <w:p w14:paraId="3BA9FE70" w14:textId="77777777" w:rsidR="00287A72" w:rsidRDefault="002F31CC">
            <w:pPr>
              <w:spacing w:line="240" w:lineRule="auto"/>
              <w:rPr>
                <w:b/>
                <w:szCs w:val="24"/>
              </w:rPr>
            </w:pPr>
            <w:r>
              <w:rPr>
                <w:b/>
                <w:szCs w:val="24"/>
              </w:rPr>
              <w:t xml:space="preserve">Potential commercialization   </w:t>
            </w:r>
          </w:p>
          <w:p w14:paraId="0392ED53" w14:textId="77777777" w:rsidR="00287A72" w:rsidRDefault="00287A72">
            <w:pPr>
              <w:spacing w:line="240" w:lineRule="auto"/>
              <w:rPr>
                <w:b/>
                <w:szCs w:val="24"/>
              </w:rPr>
            </w:pPr>
          </w:p>
          <w:p w14:paraId="36A74C70" w14:textId="77777777" w:rsidR="00287A72" w:rsidRDefault="00287A72">
            <w:pPr>
              <w:spacing w:line="240" w:lineRule="auto"/>
              <w:rPr>
                <w:rFonts w:eastAsia="Calibri" w:cs="Times New Roman"/>
                <w:color w:val="FF0000"/>
                <w:sz w:val="20"/>
                <w:szCs w:val="20"/>
                <w:lang w:val="sv-SE"/>
              </w:rPr>
            </w:pPr>
          </w:p>
          <w:p w14:paraId="4B2C42DF" w14:textId="77777777" w:rsidR="00287A72" w:rsidRDefault="00287A72">
            <w:pPr>
              <w:spacing w:line="240" w:lineRule="auto"/>
              <w:rPr>
                <w:rFonts w:cs="Times New Roman"/>
                <w:color w:val="FF0000"/>
                <w:sz w:val="20"/>
                <w:szCs w:val="20"/>
                <w:lang w:val="sv-SE"/>
              </w:rPr>
            </w:pPr>
          </w:p>
          <w:p w14:paraId="7C0E4B36" w14:textId="77777777" w:rsidR="00287A72" w:rsidRDefault="00287A72">
            <w:pPr>
              <w:spacing w:line="240" w:lineRule="auto"/>
              <w:rPr>
                <w:b/>
                <w:szCs w:val="24"/>
              </w:rPr>
            </w:pPr>
          </w:p>
          <w:p w14:paraId="4B684D87" w14:textId="77777777" w:rsidR="00287A72" w:rsidRDefault="00287A72">
            <w:pPr>
              <w:spacing w:line="240" w:lineRule="auto"/>
            </w:pPr>
          </w:p>
        </w:tc>
        <w:tc>
          <w:tcPr>
            <w:tcW w:w="7508" w:type="dxa"/>
            <w:gridSpan w:val="8"/>
          </w:tcPr>
          <w:p w14:paraId="6AB0457F" w14:textId="77777777" w:rsidR="007A0D0E" w:rsidRPr="00DD14AB" w:rsidRDefault="000E2945" w:rsidP="000E2945">
            <w:pPr>
              <w:spacing w:line="240" w:lineRule="auto"/>
              <w:jc w:val="both"/>
              <w:rPr>
                <w:rFonts w:eastAsia="+mn-ea" w:cs="Times New Roman"/>
                <w:bCs/>
                <w:color w:val="0000FF"/>
                <w:szCs w:val="24"/>
              </w:rPr>
            </w:pPr>
            <w:r w:rsidRPr="00DD14AB">
              <w:rPr>
                <w:rFonts w:eastAsia="+mn-ea" w:cs="Times New Roman"/>
                <w:bCs/>
                <w:color w:val="0000FF"/>
                <w:szCs w:val="24"/>
              </w:rPr>
              <w:t>The Smart Biodegradable Packaging with Embedded Antimicrobial Agents has strong market potential due to rising demand for eco-friendly and functional packaging. Its biodegradable, antimicrobial, and freshness-indicating features offer a competitive edge in food, pharmaceutical, and cosmetic industries. With increasing regulations on plastic waste, businesses can adopt this solution to enhance product safety, extend shelf life, and reduce spoilage. Partnerships with packaging manufacturers, food producers, and retailers can drive large-scale adoption. This innovation aligns with sustainability goals, regulatory trends, and consumer preferences, making it a cost-effective, scalable, and market-ready solution for the future.</w:t>
            </w:r>
          </w:p>
          <w:p w14:paraId="3593B2B7" w14:textId="63DA6379" w:rsidR="000E2945" w:rsidRPr="00DD14AB" w:rsidRDefault="007A0D0E" w:rsidP="000E2945">
            <w:pPr>
              <w:spacing w:line="240" w:lineRule="auto"/>
              <w:jc w:val="both"/>
              <w:rPr>
                <w:rFonts w:eastAsia="+mn-ea" w:cs="Times New Roman"/>
                <w:bCs/>
                <w:color w:val="0000FF"/>
                <w:szCs w:val="24"/>
              </w:rPr>
            </w:pPr>
            <w:r w:rsidRPr="00DD14AB">
              <w:rPr>
                <w:rFonts w:eastAsia="+mn-ea" w:cs="Times New Roman"/>
                <w:bCs/>
                <w:color w:val="0000FF"/>
                <w:szCs w:val="24"/>
              </w:rPr>
              <w:t>The development and commercialization of this Smart Biodegradable Packaging must comply with various regulatory, environmental, and industry standards to ensure safety, quality, and market acceptance. Key guidelines includ</w:t>
            </w:r>
            <w:r w:rsidR="00B41A30" w:rsidRPr="00DD14AB">
              <w:rPr>
                <w:rFonts w:eastAsia="+mn-ea" w:cs="Times New Roman"/>
                <w:bCs/>
                <w:color w:val="0000FF"/>
                <w:szCs w:val="24"/>
              </w:rPr>
              <w:t xml:space="preserve">es </w:t>
            </w:r>
            <w:r w:rsidR="00C81403" w:rsidRPr="00DD14AB">
              <w:rPr>
                <w:rFonts w:eastAsia="+mn-ea" w:cs="Times New Roman"/>
                <w:bCs/>
                <w:color w:val="0000FF"/>
                <w:szCs w:val="24"/>
              </w:rPr>
              <w:t xml:space="preserve">Food Safety &amp; Packaging Regulations, Smart Packaging &amp; Labeling Standards, </w:t>
            </w:r>
            <w:r w:rsidR="00DD14AB" w:rsidRPr="00DD14AB">
              <w:rPr>
                <w:rFonts w:eastAsia="+mn-ea" w:cs="Times New Roman"/>
                <w:bCs/>
                <w:color w:val="0000FF"/>
                <w:szCs w:val="24"/>
              </w:rPr>
              <w:t>Biodegradability &amp; Environmental Regulations.</w:t>
            </w:r>
            <w:r w:rsidR="000E2945" w:rsidRPr="00DD14AB">
              <w:rPr>
                <w:rFonts w:eastAsia="+mn-ea" w:cs="Times New Roman"/>
                <w:bCs/>
                <w:color w:val="0000FF"/>
                <w:szCs w:val="24"/>
              </w:rPr>
              <w:t xml:space="preserve"> </w:t>
            </w:r>
            <w:r w:rsidR="000E2945" w:rsidRPr="00DD14AB">
              <w:rPr>
                <w:rFonts w:cs="Times New Roman"/>
                <w:color w:val="0000FF"/>
                <w:szCs w:val="24"/>
              </w:rPr>
              <w:t>Furthermore, this guideline is also secure copyright (CRLYXXX) on XX February 20XX.</w:t>
            </w:r>
          </w:p>
          <w:p w14:paraId="7E12BC22" w14:textId="77777777" w:rsidR="00287A72" w:rsidRDefault="00287A72">
            <w:pPr>
              <w:spacing w:line="240" w:lineRule="auto"/>
              <w:rPr>
                <w:rFonts w:cs="Times New Roman"/>
                <w:szCs w:val="24"/>
              </w:rPr>
            </w:pPr>
          </w:p>
        </w:tc>
      </w:tr>
      <w:tr w:rsidR="00287A72" w14:paraId="77630BFE" w14:textId="77777777">
        <w:tc>
          <w:tcPr>
            <w:tcW w:w="2268" w:type="dxa"/>
          </w:tcPr>
          <w:p w14:paraId="45CF4B34" w14:textId="77777777" w:rsidR="00287A72" w:rsidRDefault="002F31CC">
            <w:pPr>
              <w:spacing w:line="240" w:lineRule="auto"/>
              <w:rPr>
                <w:b/>
                <w:szCs w:val="24"/>
              </w:rPr>
            </w:pPr>
            <w:r>
              <w:rPr>
                <w:b/>
                <w:szCs w:val="24"/>
              </w:rPr>
              <w:lastRenderedPageBreak/>
              <w:t>Acknowledgment</w:t>
            </w:r>
          </w:p>
          <w:p w14:paraId="3C84DBA3" w14:textId="77777777" w:rsidR="00287A72" w:rsidRDefault="00287A72">
            <w:pPr>
              <w:spacing w:line="240" w:lineRule="auto"/>
              <w:rPr>
                <w:rFonts w:eastAsia="Calibri" w:cs="Times New Roman"/>
                <w:color w:val="FF0000"/>
                <w:sz w:val="20"/>
                <w:szCs w:val="20"/>
                <w:lang w:val="sv-SE"/>
              </w:rPr>
            </w:pPr>
          </w:p>
          <w:p w14:paraId="4FEADC92" w14:textId="77777777" w:rsidR="00287A72" w:rsidRDefault="00287A72">
            <w:pPr>
              <w:spacing w:line="240" w:lineRule="auto"/>
              <w:rPr>
                <w:b/>
                <w:szCs w:val="24"/>
              </w:rPr>
            </w:pPr>
          </w:p>
          <w:p w14:paraId="001CBD83" w14:textId="77777777" w:rsidR="00287A72" w:rsidRDefault="00287A72">
            <w:pPr>
              <w:spacing w:line="240" w:lineRule="auto"/>
            </w:pPr>
          </w:p>
        </w:tc>
        <w:tc>
          <w:tcPr>
            <w:tcW w:w="7508" w:type="dxa"/>
            <w:gridSpan w:val="8"/>
          </w:tcPr>
          <w:p w14:paraId="1D63A921" w14:textId="121E16E3" w:rsidR="00751BD1" w:rsidRPr="001277B4" w:rsidRDefault="00751BD1">
            <w:pPr>
              <w:spacing w:line="240" w:lineRule="auto"/>
              <w:jc w:val="both"/>
              <w:rPr>
                <w:rFonts w:cs="Times New Roman"/>
                <w:color w:val="0000FF"/>
                <w:szCs w:val="24"/>
              </w:rPr>
            </w:pPr>
            <w:r w:rsidRPr="001277B4">
              <w:rPr>
                <w:rFonts w:cs="Times New Roman"/>
                <w:color w:val="0000FF"/>
                <w:szCs w:val="24"/>
              </w:rPr>
              <w:t xml:space="preserve">The project members </w:t>
            </w:r>
            <w:r w:rsidR="004D291F" w:rsidRPr="001277B4">
              <w:rPr>
                <w:rFonts w:cs="Times New Roman"/>
                <w:color w:val="0000FF"/>
                <w:szCs w:val="24"/>
              </w:rPr>
              <w:t>acknowledge</w:t>
            </w:r>
            <w:r w:rsidRPr="001277B4">
              <w:rPr>
                <w:rFonts w:cs="Times New Roman"/>
                <w:color w:val="0000FF"/>
                <w:szCs w:val="24"/>
              </w:rPr>
              <w:t xml:space="preserve"> the support and guidance from our mentors, researchers, and industry experts who contributed valuable insights to this project. Special thanks to </w:t>
            </w:r>
            <w:proofErr w:type="spellStart"/>
            <w:r w:rsidRPr="001277B4">
              <w:rPr>
                <w:rFonts w:cs="Times New Roman"/>
                <w:color w:val="0000FF"/>
                <w:szCs w:val="24"/>
              </w:rPr>
              <w:t>Universiti</w:t>
            </w:r>
            <w:proofErr w:type="spellEnd"/>
            <w:r w:rsidRPr="001277B4">
              <w:rPr>
                <w:rFonts w:cs="Times New Roman"/>
                <w:color w:val="0000FF"/>
                <w:szCs w:val="24"/>
              </w:rPr>
              <w:t xml:space="preserve"> </w:t>
            </w:r>
            <w:proofErr w:type="spellStart"/>
            <w:r w:rsidRPr="001277B4">
              <w:rPr>
                <w:rFonts w:cs="Times New Roman"/>
                <w:color w:val="0000FF"/>
                <w:szCs w:val="24"/>
              </w:rPr>
              <w:t>Teknologi</w:t>
            </w:r>
            <w:proofErr w:type="spellEnd"/>
            <w:r w:rsidRPr="001277B4">
              <w:rPr>
                <w:rFonts w:cs="Times New Roman"/>
                <w:color w:val="0000FF"/>
                <w:szCs w:val="24"/>
              </w:rPr>
              <w:t xml:space="preserve"> MARA, </w:t>
            </w:r>
            <w:proofErr w:type="spellStart"/>
            <w:r w:rsidRPr="001277B4">
              <w:rPr>
                <w:rFonts w:cs="Times New Roman"/>
                <w:color w:val="0000FF"/>
                <w:szCs w:val="24"/>
              </w:rPr>
              <w:t>Cawangan</w:t>
            </w:r>
            <w:proofErr w:type="spellEnd"/>
            <w:r w:rsidRPr="001277B4">
              <w:rPr>
                <w:rFonts w:cs="Times New Roman"/>
                <w:color w:val="0000FF"/>
                <w:szCs w:val="24"/>
              </w:rPr>
              <w:t xml:space="preserve"> Pulau Pinang</w:t>
            </w:r>
            <w:r w:rsidR="001277B4" w:rsidRPr="001277B4">
              <w:rPr>
                <w:rFonts w:cs="Times New Roman"/>
                <w:color w:val="0000FF"/>
                <w:szCs w:val="24"/>
              </w:rPr>
              <w:t>,</w:t>
            </w:r>
            <w:r w:rsidR="0057259D" w:rsidRPr="001277B4">
              <w:rPr>
                <w:rFonts w:cs="Times New Roman"/>
                <w:color w:val="0000FF"/>
                <w:szCs w:val="24"/>
              </w:rPr>
              <w:t xml:space="preserve"> </w:t>
            </w:r>
            <w:r w:rsidR="0057259D" w:rsidRPr="001277B4">
              <w:rPr>
                <w:rFonts w:eastAsia="Times New Roman"/>
                <w:color w:val="0000FF"/>
              </w:rPr>
              <w:t xml:space="preserve">for providing financial assistance and facilities for this research work. </w:t>
            </w:r>
          </w:p>
          <w:p w14:paraId="3495F19E" w14:textId="77777777" w:rsidR="00287A72" w:rsidRDefault="00287A72">
            <w:pPr>
              <w:spacing w:line="240" w:lineRule="auto"/>
            </w:pPr>
          </w:p>
        </w:tc>
      </w:tr>
      <w:tr w:rsidR="00287A72" w14:paraId="5B39778B" w14:textId="77777777">
        <w:tc>
          <w:tcPr>
            <w:tcW w:w="2268" w:type="dxa"/>
          </w:tcPr>
          <w:p w14:paraId="2DD0080F" w14:textId="17E9D2ED" w:rsidR="00287A72" w:rsidRDefault="002F31CC">
            <w:pPr>
              <w:spacing w:line="240" w:lineRule="auto"/>
              <w:jc w:val="both"/>
              <w:rPr>
                <w:b/>
                <w:szCs w:val="24"/>
              </w:rPr>
            </w:pPr>
            <w:r>
              <w:rPr>
                <w:b/>
                <w:szCs w:val="24"/>
              </w:rPr>
              <w:t>Researchers Biographical Data</w:t>
            </w:r>
          </w:p>
          <w:p w14:paraId="004D86AC" w14:textId="51FBDAB2" w:rsidR="002A5C33" w:rsidRPr="00E36030" w:rsidRDefault="002A5C33" w:rsidP="00E36030">
            <w:pPr>
              <w:pStyle w:val="ListParagraph"/>
              <w:numPr>
                <w:ilvl w:val="0"/>
                <w:numId w:val="7"/>
              </w:numPr>
              <w:ind w:left="170" w:hanging="142"/>
              <w:jc w:val="both"/>
              <w:rPr>
                <w:bCs/>
                <w:color w:val="FF0000"/>
                <w:sz w:val="16"/>
                <w:szCs w:val="16"/>
              </w:rPr>
            </w:pPr>
            <w:r w:rsidRPr="00E36030">
              <w:rPr>
                <w:bCs/>
                <w:color w:val="FF0000"/>
                <w:sz w:val="16"/>
                <w:szCs w:val="16"/>
              </w:rPr>
              <w:t>All team members</w:t>
            </w:r>
          </w:p>
          <w:p w14:paraId="1E412E12" w14:textId="0C671E89" w:rsidR="00E36030" w:rsidRPr="00E36030" w:rsidRDefault="00E36030" w:rsidP="00E36030">
            <w:pPr>
              <w:pStyle w:val="ListParagraph"/>
              <w:numPr>
                <w:ilvl w:val="0"/>
                <w:numId w:val="7"/>
              </w:numPr>
              <w:ind w:left="170" w:hanging="142"/>
              <w:jc w:val="both"/>
              <w:rPr>
                <w:bCs/>
                <w:color w:val="FF0000"/>
                <w:sz w:val="16"/>
                <w:szCs w:val="16"/>
              </w:rPr>
            </w:pPr>
            <w:r w:rsidRPr="00E36030">
              <w:rPr>
                <w:bCs/>
                <w:color w:val="FF0000"/>
                <w:sz w:val="16"/>
                <w:szCs w:val="16"/>
              </w:rPr>
              <w:t>Please include the team members' profile pictures.</w:t>
            </w:r>
          </w:p>
          <w:p w14:paraId="20D1F9CC" w14:textId="77777777" w:rsidR="00287A72" w:rsidRDefault="00287A72">
            <w:pPr>
              <w:spacing w:line="240" w:lineRule="auto"/>
              <w:rPr>
                <w:rFonts w:eastAsia="Calibri" w:cs="Times New Roman"/>
                <w:color w:val="FF0000"/>
                <w:sz w:val="20"/>
                <w:szCs w:val="20"/>
                <w:lang w:val="sv-SE"/>
              </w:rPr>
            </w:pPr>
          </w:p>
          <w:p w14:paraId="3268D27D" w14:textId="77777777" w:rsidR="00287A72" w:rsidRDefault="00287A72">
            <w:pPr>
              <w:spacing w:line="240" w:lineRule="auto"/>
              <w:rPr>
                <w:rFonts w:cs="Times New Roman"/>
                <w:color w:val="FF0000"/>
                <w:sz w:val="20"/>
                <w:szCs w:val="20"/>
                <w:lang w:val="sv-SE"/>
              </w:rPr>
            </w:pPr>
          </w:p>
          <w:p w14:paraId="7A5FD4E8" w14:textId="77777777" w:rsidR="00287A72" w:rsidRDefault="00287A72">
            <w:pPr>
              <w:spacing w:line="240" w:lineRule="auto"/>
              <w:jc w:val="both"/>
              <w:rPr>
                <w:b/>
                <w:szCs w:val="24"/>
              </w:rPr>
            </w:pPr>
          </w:p>
          <w:p w14:paraId="4977BDC5" w14:textId="77777777" w:rsidR="00287A72" w:rsidRDefault="00287A72">
            <w:pPr>
              <w:spacing w:line="240" w:lineRule="auto"/>
              <w:jc w:val="both"/>
              <w:rPr>
                <w:b/>
                <w:szCs w:val="24"/>
              </w:rPr>
            </w:pPr>
          </w:p>
          <w:p w14:paraId="11B80137" w14:textId="77777777" w:rsidR="00287A72" w:rsidRDefault="00287A72">
            <w:pPr>
              <w:spacing w:line="240" w:lineRule="auto"/>
            </w:pPr>
          </w:p>
          <w:p w14:paraId="5B135BDE" w14:textId="77777777" w:rsidR="00287A72" w:rsidRDefault="00287A72">
            <w:pPr>
              <w:spacing w:line="240" w:lineRule="auto"/>
            </w:pPr>
          </w:p>
          <w:p w14:paraId="10B83908" w14:textId="77777777" w:rsidR="00287A72" w:rsidRDefault="00287A72">
            <w:pPr>
              <w:spacing w:line="240" w:lineRule="auto"/>
            </w:pPr>
          </w:p>
          <w:p w14:paraId="0670922B" w14:textId="77777777" w:rsidR="00287A72" w:rsidRDefault="00287A72">
            <w:pPr>
              <w:spacing w:line="240" w:lineRule="auto"/>
            </w:pPr>
          </w:p>
          <w:p w14:paraId="27A4402F" w14:textId="77777777" w:rsidR="00287A72" w:rsidRDefault="00287A72">
            <w:pPr>
              <w:spacing w:line="240" w:lineRule="auto"/>
            </w:pPr>
          </w:p>
          <w:p w14:paraId="633F0644" w14:textId="77777777" w:rsidR="00287A72" w:rsidRDefault="00287A72">
            <w:pPr>
              <w:spacing w:line="240" w:lineRule="auto"/>
            </w:pPr>
          </w:p>
          <w:p w14:paraId="03E04B94" w14:textId="77777777" w:rsidR="00287A72" w:rsidRDefault="00287A72">
            <w:pPr>
              <w:spacing w:line="240" w:lineRule="auto"/>
            </w:pPr>
          </w:p>
          <w:p w14:paraId="4EC01D52" w14:textId="77777777" w:rsidR="00287A72" w:rsidRDefault="00287A72">
            <w:pPr>
              <w:spacing w:line="240" w:lineRule="auto"/>
            </w:pPr>
          </w:p>
          <w:p w14:paraId="3B31A13D" w14:textId="77777777" w:rsidR="00287A72" w:rsidRDefault="00287A72">
            <w:pPr>
              <w:spacing w:line="240" w:lineRule="auto"/>
            </w:pPr>
          </w:p>
          <w:p w14:paraId="7A0381D0" w14:textId="77777777" w:rsidR="00287A72" w:rsidRDefault="00287A72">
            <w:pPr>
              <w:spacing w:line="240" w:lineRule="auto"/>
            </w:pPr>
          </w:p>
          <w:p w14:paraId="739814E6" w14:textId="77777777" w:rsidR="00287A72" w:rsidRDefault="00287A72">
            <w:pPr>
              <w:spacing w:line="240" w:lineRule="auto"/>
            </w:pPr>
          </w:p>
          <w:p w14:paraId="2C66C400" w14:textId="77777777" w:rsidR="00287A72" w:rsidRDefault="00287A72">
            <w:pPr>
              <w:spacing w:line="240" w:lineRule="auto"/>
            </w:pPr>
          </w:p>
          <w:p w14:paraId="7D7A04FE" w14:textId="77777777" w:rsidR="00287A72" w:rsidRDefault="00287A72">
            <w:pPr>
              <w:spacing w:line="240" w:lineRule="auto"/>
            </w:pPr>
          </w:p>
          <w:p w14:paraId="4D1E920A" w14:textId="77777777" w:rsidR="00287A72" w:rsidRDefault="00287A72">
            <w:pPr>
              <w:spacing w:line="240" w:lineRule="auto"/>
            </w:pPr>
          </w:p>
          <w:p w14:paraId="28D55696" w14:textId="77777777" w:rsidR="00287A72" w:rsidRDefault="00287A72">
            <w:pPr>
              <w:spacing w:line="240" w:lineRule="auto"/>
            </w:pPr>
          </w:p>
          <w:p w14:paraId="4983D216" w14:textId="77777777" w:rsidR="00287A72" w:rsidRDefault="00287A72">
            <w:pPr>
              <w:spacing w:line="240" w:lineRule="auto"/>
            </w:pPr>
          </w:p>
        </w:tc>
        <w:tc>
          <w:tcPr>
            <w:tcW w:w="7508" w:type="dxa"/>
            <w:gridSpan w:val="8"/>
          </w:tcPr>
          <w:p w14:paraId="107EF41F" w14:textId="77777777" w:rsidR="00287A72" w:rsidRDefault="00287A72">
            <w:pPr>
              <w:spacing w:line="240" w:lineRule="auto"/>
            </w:pPr>
          </w:p>
          <w:tbl>
            <w:tblPr>
              <w:tblStyle w:val="TableGrid"/>
              <w:tblW w:w="7347" w:type="dxa"/>
              <w:tblLayout w:type="fixed"/>
              <w:tblLook w:val="04A0" w:firstRow="1" w:lastRow="0" w:firstColumn="1" w:lastColumn="0" w:noHBand="0" w:noVBand="1"/>
            </w:tblPr>
            <w:tblGrid>
              <w:gridCol w:w="1957"/>
              <w:gridCol w:w="5390"/>
            </w:tblGrid>
            <w:tr w:rsidR="00287A72" w14:paraId="61ED2568" w14:textId="77777777" w:rsidTr="0000404B">
              <w:trPr>
                <w:trHeight w:val="2325"/>
              </w:trPr>
              <w:tc>
                <w:tcPr>
                  <w:tcW w:w="1957" w:type="dxa"/>
                  <w:tcBorders>
                    <w:bottom w:val="single" w:sz="4" w:space="0" w:color="auto"/>
                    <w:right w:val="single" w:sz="4" w:space="0" w:color="auto"/>
                  </w:tcBorders>
                </w:tcPr>
                <w:p w14:paraId="769F857F" w14:textId="77777777" w:rsidR="004049A0" w:rsidRDefault="004049A0">
                  <w:pPr>
                    <w:spacing w:line="240" w:lineRule="auto"/>
                    <w:rPr>
                      <w:rFonts w:cs="Times New Roman"/>
                    </w:rPr>
                  </w:pPr>
                </w:p>
                <w:p w14:paraId="7167F47E" w14:textId="526DDF68" w:rsidR="00287A72" w:rsidRDefault="006050A6">
                  <w:pPr>
                    <w:spacing w:line="240" w:lineRule="auto"/>
                    <w:rPr>
                      <w:rFonts w:cs="Times New Roman"/>
                    </w:rPr>
                  </w:pPr>
                  <w:r>
                    <w:rPr>
                      <w:noProof/>
                    </w:rPr>
                    <w:drawing>
                      <wp:inline distT="0" distB="0" distL="0" distR="0" wp14:anchorId="5C2075C4" wp14:editId="07CF9E46">
                        <wp:extent cx="1105593" cy="1097280"/>
                        <wp:effectExtent l="0" t="0" r="0" b="7620"/>
                        <wp:docPr id="895908816" name="Picture 6" descr="Login icon, vector user symbol. simple linear pictogram. user cartazes para  a parede • posters marca, masculino, elemento | myloview.com.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in icon, vector user symbol. simple linear pictogram. user cartazes para  a parede • posters marca, masculino, elemento | myloview.com.b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902" t="19134" r="19405" b="19636"/>
                                <a:stretch/>
                              </pic:blipFill>
                              <pic:spPr bwMode="auto">
                                <a:xfrm>
                                  <a:off x="0" y="0"/>
                                  <a:ext cx="1112024" cy="1103663"/>
                                </a:xfrm>
                                <a:prstGeom prst="rect">
                                  <a:avLst/>
                                </a:prstGeom>
                                <a:noFill/>
                                <a:ln>
                                  <a:noFill/>
                                </a:ln>
                                <a:extLst>
                                  <a:ext uri="{53640926-AAD7-44D8-BBD7-CCE9431645EC}">
                                    <a14:shadowObscured xmlns:a14="http://schemas.microsoft.com/office/drawing/2010/main"/>
                                  </a:ext>
                                </a:extLst>
                              </pic:spPr>
                            </pic:pic>
                          </a:graphicData>
                        </a:graphic>
                      </wp:inline>
                    </w:drawing>
                  </w:r>
                </w:p>
                <w:p w14:paraId="3C1B7E8F" w14:textId="77777777" w:rsidR="00287A72" w:rsidRDefault="00287A72">
                  <w:pPr>
                    <w:spacing w:line="240" w:lineRule="auto"/>
                    <w:rPr>
                      <w:rFonts w:cs="Times New Roman"/>
                      <w:szCs w:val="24"/>
                    </w:rPr>
                  </w:pPr>
                </w:p>
              </w:tc>
              <w:tc>
                <w:tcPr>
                  <w:tcW w:w="5390" w:type="dxa"/>
                  <w:tcBorders>
                    <w:top w:val="nil"/>
                    <w:left w:val="single" w:sz="4" w:space="0" w:color="auto"/>
                    <w:bottom w:val="nil"/>
                    <w:right w:val="nil"/>
                  </w:tcBorders>
                </w:tcPr>
                <w:p w14:paraId="0BA55CFE" w14:textId="52F6C864" w:rsidR="00287A72" w:rsidRDefault="00F976EE">
                  <w:pPr>
                    <w:spacing w:line="240" w:lineRule="auto"/>
                    <w:jc w:val="both"/>
                    <w:rPr>
                      <w:rFonts w:cs="Times New Roman"/>
                      <w:szCs w:val="24"/>
                    </w:rPr>
                  </w:pPr>
                  <w:r w:rsidRPr="008E6569">
                    <w:rPr>
                      <w:rFonts w:eastAsia="Times New Roman" w:cs="Times New Roman"/>
                      <w:color w:val="0000FF"/>
                      <w:kern w:val="28"/>
                      <w:szCs w:val="24"/>
                      <w:lang w:val="en-GB"/>
                    </w:rPr>
                    <w:t>Norhusna Mohamad Nor</w:t>
                  </w:r>
                  <w:r w:rsidR="002F31CC" w:rsidRPr="008E6569">
                    <w:rPr>
                      <w:rFonts w:eastAsia="Times New Roman" w:cs="Times New Roman"/>
                      <w:color w:val="0000FF"/>
                      <w:kern w:val="28"/>
                      <w:szCs w:val="24"/>
                      <w:lang w:val="en-GB"/>
                    </w:rPr>
                    <w:t xml:space="preserve"> is currently </w:t>
                  </w:r>
                  <w:r w:rsidR="008E6569" w:rsidRPr="008E6569">
                    <w:rPr>
                      <w:rFonts w:eastAsia="Times New Roman" w:cs="Times New Roman"/>
                      <w:color w:val="0000FF"/>
                      <w:kern w:val="28"/>
                      <w:szCs w:val="24"/>
                      <w:lang w:val="en-GB"/>
                    </w:rPr>
                    <w:t>a</w:t>
                  </w:r>
                  <w:r w:rsidR="002F31CC" w:rsidRPr="008E6569">
                    <w:rPr>
                      <w:rFonts w:eastAsia="Times New Roman" w:cs="Times New Roman"/>
                      <w:color w:val="0000FF"/>
                      <w:kern w:val="28"/>
                      <w:szCs w:val="24"/>
                      <w:lang w:val="en-GB"/>
                    </w:rPr>
                    <w:t xml:space="preserve"> senior lecturer at </w:t>
                  </w:r>
                  <w:r w:rsidRPr="008E6569">
                    <w:rPr>
                      <w:rFonts w:eastAsia="Times New Roman" w:cs="Times New Roman"/>
                      <w:color w:val="0000FF"/>
                      <w:kern w:val="28"/>
                      <w:szCs w:val="24"/>
                      <w:lang w:val="en-GB"/>
                    </w:rPr>
                    <w:t>Chemical</w:t>
                  </w:r>
                  <w:r w:rsidR="002F31CC" w:rsidRPr="008E6569">
                    <w:rPr>
                      <w:rFonts w:eastAsia="Times New Roman" w:cs="Times New Roman"/>
                      <w:color w:val="0000FF"/>
                      <w:kern w:val="28"/>
                      <w:szCs w:val="24"/>
                      <w:lang w:val="en-GB"/>
                    </w:rPr>
                    <w:t xml:space="preserve"> Engineering</w:t>
                  </w:r>
                  <w:r w:rsidR="002F31CC" w:rsidRPr="008E6569">
                    <w:rPr>
                      <w:rFonts w:eastAsia="Times New Roman" w:cs="Times New Roman"/>
                      <w:color w:val="0000FF"/>
                      <w:kern w:val="28"/>
                      <w:szCs w:val="24"/>
                      <w:lang w:val="en-MY"/>
                    </w:rPr>
                    <w:t xml:space="preserve"> Studies</w:t>
                  </w:r>
                  <w:r w:rsidR="002F31CC" w:rsidRPr="008E6569">
                    <w:rPr>
                      <w:rFonts w:eastAsia="Times New Roman" w:cs="Times New Roman"/>
                      <w:color w:val="0000FF"/>
                      <w:kern w:val="28"/>
                      <w:szCs w:val="24"/>
                      <w:lang w:val="en-GB"/>
                    </w:rPr>
                    <w:t xml:space="preserve">, </w:t>
                  </w:r>
                  <w:proofErr w:type="spellStart"/>
                  <w:r w:rsidR="002F31CC" w:rsidRPr="008E6569">
                    <w:rPr>
                      <w:rFonts w:eastAsia="Times New Roman" w:cs="Times New Roman"/>
                      <w:color w:val="0000FF"/>
                      <w:kern w:val="28"/>
                      <w:szCs w:val="24"/>
                      <w:lang w:val="en-GB"/>
                    </w:rPr>
                    <w:t>Universiti</w:t>
                  </w:r>
                  <w:proofErr w:type="spellEnd"/>
                  <w:r w:rsidR="002F31CC" w:rsidRPr="008E6569">
                    <w:rPr>
                      <w:rFonts w:eastAsia="Times New Roman" w:cs="Times New Roman"/>
                      <w:color w:val="0000FF"/>
                      <w:kern w:val="28"/>
                      <w:szCs w:val="24"/>
                      <w:lang w:val="en-GB"/>
                    </w:rPr>
                    <w:t xml:space="preserve"> </w:t>
                  </w:r>
                  <w:proofErr w:type="spellStart"/>
                  <w:r w:rsidR="002F31CC" w:rsidRPr="008E6569">
                    <w:rPr>
                      <w:rFonts w:eastAsia="Times New Roman" w:cs="Times New Roman"/>
                      <w:color w:val="0000FF"/>
                      <w:kern w:val="28"/>
                      <w:szCs w:val="24"/>
                      <w:lang w:val="en-GB"/>
                    </w:rPr>
                    <w:t>Teknologi</w:t>
                  </w:r>
                  <w:proofErr w:type="spellEnd"/>
                  <w:r w:rsidR="002F31CC" w:rsidRPr="008E6569">
                    <w:rPr>
                      <w:rFonts w:eastAsia="Times New Roman" w:cs="Times New Roman"/>
                      <w:color w:val="0000FF"/>
                      <w:kern w:val="28"/>
                      <w:szCs w:val="24"/>
                      <w:lang w:val="en-GB"/>
                    </w:rPr>
                    <w:t xml:space="preserve"> MARA, </w:t>
                  </w:r>
                  <w:proofErr w:type="spellStart"/>
                  <w:r w:rsidR="002F31CC" w:rsidRPr="008E6569">
                    <w:rPr>
                      <w:rFonts w:eastAsia="Times New Roman" w:cs="Times New Roman"/>
                      <w:color w:val="0000FF"/>
                      <w:kern w:val="28"/>
                      <w:szCs w:val="24"/>
                      <w:lang w:val="en-GB"/>
                    </w:rPr>
                    <w:t>Cawangan</w:t>
                  </w:r>
                  <w:proofErr w:type="spellEnd"/>
                  <w:r w:rsidR="002F31CC" w:rsidRPr="008E6569">
                    <w:rPr>
                      <w:rFonts w:eastAsia="Times New Roman" w:cs="Times New Roman"/>
                      <w:color w:val="0000FF"/>
                      <w:kern w:val="28"/>
                      <w:szCs w:val="24"/>
                      <w:lang w:val="en-GB"/>
                    </w:rPr>
                    <w:t xml:space="preserve"> Pulau Pinang and a PhD holder in </w:t>
                  </w:r>
                  <w:r w:rsidRPr="008E6569">
                    <w:rPr>
                      <w:rFonts w:eastAsia="Times New Roman" w:cs="Times New Roman"/>
                      <w:color w:val="0000FF"/>
                      <w:kern w:val="28"/>
                      <w:szCs w:val="24"/>
                      <w:lang w:val="en-GB"/>
                    </w:rPr>
                    <w:t>Chemical</w:t>
                  </w:r>
                  <w:r w:rsidR="002F31CC" w:rsidRPr="008E6569">
                    <w:rPr>
                      <w:rFonts w:eastAsia="Times New Roman" w:cs="Times New Roman"/>
                      <w:color w:val="0000FF"/>
                      <w:kern w:val="28"/>
                      <w:szCs w:val="24"/>
                      <w:lang w:val="en-GB"/>
                    </w:rPr>
                    <w:t xml:space="preserve"> Engineering from </w:t>
                  </w:r>
                  <w:proofErr w:type="spellStart"/>
                  <w:r w:rsidR="002F31CC" w:rsidRPr="008E6569">
                    <w:rPr>
                      <w:rFonts w:eastAsia="Times New Roman" w:cs="Times New Roman"/>
                      <w:color w:val="0000FF"/>
                      <w:kern w:val="28"/>
                      <w:szCs w:val="24"/>
                      <w:lang w:val="en-GB"/>
                    </w:rPr>
                    <w:t>Universiti</w:t>
                  </w:r>
                  <w:proofErr w:type="spellEnd"/>
                  <w:r w:rsidR="002F31CC" w:rsidRPr="008E6569">
                    <w:rPr>
                      <w:rFonts w:eastAsia="Times New Roman" w:cs="Times New Roman"/>
                      <w:color w:val="0000FF"/>
                      <w:kern w:val="28"/>
                      <w:szCs w:val="24"/>
                      <w:lang w:val="en-GB"/>
                    </w:rPr>
                    <w:t xml:space="preserve"> </w:t>
                  </w:r>
                  <w:r w:rsidRPr="008E6569">
                    <w:rPr>
                      <w:rFonts w:eastAsia="Times New Roman" w:cs="Times New Roman"/>
                      <w:color w:val="0000FF"/>
                      <w:kern w:val="28"/>
                      <w:szCs w:val="24"/>
                      <w:lang w:val="en-GB"/>
                    </w:rPr>
                    <w:t>Sains Malaysia</w:t>
                  </w:r>
                  <w:r w:rsidR="002F31CC" w:rsidRPr="008E6569">
                    <w:rPr>
                      <w:rFonts w:eastAsia="Times New Roman" w:cs="Times New Roman"/>
                      <w:color w:val="0000FF"/>
                      <w:kern w:val="28"/>
                      <w:szCs w:val="24"/>
                      <w:lang w:val="en-GB"/>
                    </w:rPr>
                    <w:t xml:space="preserve">. </w:t>
                  </w:r>
                  <w:r w:rsidRPr="008E6569">
                    <w:rPr>
                      <w:rFonts w:eastAsia="Times New Roman" w:cs="Times New Roman"/>
                      <w:color w:val="0000FF"/>
                      <w:kern w:val="28"/>
                      <w:szCs w:val="24"/>
                      <w:lang w:val="en-GB"/>
                    </w:rPr>
                    <w:t>Sh</w:t>
                  </w:r>
                  <w:r w:rsidR="002F31CC" w:rsidRPr="008E6569">
                    <w:rPr>
                      <w:rFonts w:eastAsia="Times New Roman" w:cs="Times New Roman"/>
                      <w:color w:val="0000FF"/>
                      <w:kern w:val="28"/>
                      <w:szCs w:val="24"/>
                      <w:lang w:val="en-GB"/>
                    </w:rPr>
                    <w:t xml:space="preserve">e </w:t>
                  </w:r>
                  <w:r w:rsidR="008E6569" w:rsidRPr="008E6569">
                    <w:rPr>
                      <w:rFonts w:eastAsia="Times New Roman" w:cs="Times New Roman"/>
                      <w:color w:val="0000FF"/>
                      <w:kern w:val="28"/>
                      <w:szCs w:val="24"/>
                      <w:lang w:val="en-GB"/>
                    </w:rPr>
                    <w:t>specialises</w:t>
                  </w:r>
                  <w:r w:rsidR="00025872" w:rsidRPr="008E6569">
                    <w:rPr>
                      <w:rFonts w:eastAsia="Times New Roman" w:cs="Times New Roman"/>
                      <w:color w:val="0000FF"/>
                      <w:kern w:val="28"/>
                      <w:szCs w:val="24"/>
                      <w:lang w:val="en-GB"/>
                    </w:rPr>
                    <w:t xml:space="preserve"> in sustainable materials and smart packaging solutions</w:t>
                  </w:r>
                  <w:r w:rsidR="008E6569" w:rsidRPr="008E6569">
                    <w:rPr>
                      <w:rFonts w:eastAsia="Times New Roman" w:cs="Times New Roman"/>
                      <w:color w:val="0000FF"/>
                      <w:kern w:val="28"/>
                      <w:szCs w:val="24"/>
                      <w:lang w:val="en-GB"/>
                    </w:rPr>
                    <w:t>. She has</w:t>
                  </w:r>
                  <w:r w:rsidR="00025872" w:rsidRPr="008E6569">
                    <w:rPr>
                      <w:rFonts w:eastAsia="Times New Roman" w:cs="Times New Roman"/>
                      <w:color w:val="0000FF"/>
                      <w:kern w:val="28"/>
                      <w:szCs w:val="24"/>
                      <w:lang w:val="en-GB"/>
                    </w:rPr>
                    <w:t xml:space="preserve"> a strong background in biodegradable materials and antimicrobial technologies, </w:t>
                  </w:r>
                  <w:r w:rsidR="008E6569" w:rsidRPr="008E6569">
                    <w:rPr>
                      <w:rFonts w:eastAsia="Times New Roman" w:cs="Times New Roman"/>
                      <w:color w:val="0000FF"/>
                      <w:kern w:val="28"/>
                      <w:szCs w:val="24"/>
                      <w:lang w:val="en-GB"/>
                    </w:rPr>
                    <w:t xml:space="preserve">which aims to develop eco-friendly solutions that enhance food safety, reduce waste, and promote sustainability. Their work bridges scientific innovation with real-world applications to create practical, market-ready solutions for the food, </w:t>
                  </w:r>
                  <w:r w:rsidR="000D0197">
                    <w:rPr>
                      <w:rFonts w:eastAsia="Times New Roman" w:cs="Times New Roman"/>
                      <w:color w:val="0000FF"/>
                      <w:kern w:val="28"/>
                      <w:szCs w:val="24"/>
                      <w:lang w:val="en-GB"/>
                    </w:rPr>
                    <w:t>pharmaceutical</w:t>
                  </w:r>
                  <w:r w:rsidR="008E6569" w:rsidRPr="008E6569">
                    <w:rPr>
                      <w:rFonts w:eastAsia="Times New Roman" w:cs="Times New Roman"/>
                      <w:color w:val="0000FF"/>
                      <w:kern w:val="28"/>
                      <w:szCs w:val="24"/>
                      <w:lang w:val="en-GB"/>
                    </w:rPr>
                    <w:t>, and cosmetics industries.</w:t>
                  </w:r>
                </w:p>
              </w:tc>
            </w:tr>
            <w:tr w:rsidR="00287A72" w14:paraId="2139EE5F" w14:textId="77777777">
              <w:tc>
                <w:tcPr>
                  <w:tcW w:w="1957" w:type="dxa"/>
                  <w:tcBorders>
                    <w:top w:val="single" w:sz="4" w:space="0" w:color="auto"/>
                    <w:left w:val="nil"/>
                    <w:bottom w:val="single" w:sz="4" w:space="0" w:color="auto"/>
                    <w:right w:val="nil"/>
                  </w:tcBorders>
                </w:tcPr>
                <w:p w14:paraId="61C0FC44" w14:textId="77777777" w:rsidR="00287A72" w:rsidRDefault="00287A72">
                  <w:pPr>
                    <w:spacing w:line="240" w:lineRule="auto"/>
                    <w:rPr>
                      <w:rFonts w:cs="Times New Roman"/>
                    </w:rPr>
                  </w:pPr>
                </w:p>
              </w:tc>
              <w:tc>
                <w:tcPr>
                  <w:tcW w:w="5390" w:type="dxa"/>
                  <w:tcBorders>
                    <w:top w:val="nil"/>
                    <w:left w:val="nil"/>
                    <w:bottom w:val="nil"/>
                    <w:right w:val="nil"/>
                  </w:tcBorders>
                </w:tcPr>
                <w:p w14:paraId="439AB5B6" w14:textId="77777777" w:rsidR="00287A72" w:rsidRDefault="00287A72">
                  <w:pPr>
                    <w:spacing w:line="240" w:lineRule="auto"/>
                    <w:jc w:val="both"/>
                    <w:rPr>
                      <w:rFonts w:eastAsia="Times New Roman" w:cs="Times New Roman"/>
                      <w:kern w:val="28"/>
                      <w:szCs w:val="24"/>
                      <w:lang w:val="en-GB"/>
                    </w:rPr>
                  </w:pPr>
                </w:p>
              </w:tc>
            </w:tr>
            <w:tr w:rsidR="00287A72" w14:paraId="5C2BEC13" w14:textId="77777777" w:rsidTr="009A5D21">
              <w:trPr>
                <w:trHeight w:val="1842"/>
              </w:trPr>
              <w:tc>
                <w:tcPr>
                  <w:tcW w:w="1957" w:type="dxa"/>
                  <w:tcBorders>
                    <w:top w:val="single" w:sz="4" w:space="0" w:color="auto"/>
                    <w:bottom w:val="single" w:sz="4" w:space="0" w:color="auto"/>
                    <w:right w:val="single" w:sz="4" w:space="0" w:color="auto"/>
                  </w:tcBorders>
                </w:tcPr>
                <w:p w14:paraId="68591CAE" w14:textId="74B36E41" w:rsidR="00287A72" w:rsidRDefault="006050A6" w:rsidP="004049A0">
                  <w:pPr>
                    <w:spacing w:line="240" w:lineRule="auto"/>
                    <w:rPr>
                      <w:rFonts w:cs="Times New Roman"/>
                    </w:rPr>
                  </w:pPr>
                  <w:r>
                    <w:rPr>
                      <w:noProof/>
                    </w:rPr>
                    <w:drawing>
                      <wp:inline distT="0" distB="0" distL="0" distR="0" wp14:anchorId="22999E03" wp14:editId="7931D545">
                        <wp:extent cx="1105593" cy="1097280"/>
                        <wp:effectExtent l="0" t="0" r="0" b="7620"/>
                        <wp:docPr id="1662955989" name="Picture 6" descr="Login icon, vector user symbol. simple linear pictogram. user cartazes para  a parede • posters marca, masculino, elemento | myloview.com.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in icon, vector user symbol. simple linear pictogram. user cartazes para  a parede • posters marca, masculino, elemento | myloview.com.b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902" t="19134" r="19405" b="19636"/>
                                <a:stretch/>
                              </pic:blipFill>
                              <pic:spPr bwMode="auto">
                                <a:xfrm>
                                  <a:off x="0" y="0"/>
                                  <a:ext cx="1112024" cy="11036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90" w:type="dxa"/>
                  <w:tcBorders>
                    <w:top w:val="nil"/>
                    <w:left w:val="single" w:sz="4" w:space="0" w:color="auto"/>
                    <w:bottom w:val="nil"/>
                    <w:right w:val="nil"/>
                  </w:tcBorders>
                </w:tcPr>
                <w:p w14:paraId="1430A4B7" w14:textId="5FAB3C55" w:rsidR="00FA6247" w:rsidRPr="008E6569" w:rsidRDefault="00F976EE">
                  <w:pPr>
                    <w:spacing w:line="240" w:lineRule="auto"/>
                    <w:jc w:val="both"/>
                    <w:rPr>
                      <w:rFonts w:cs="Times New Roman"/>
                      <w:color w:val="0000FF"/>
                      <w:szCs w:val="24"/>
                      <w:shd w:val="clear" w:color="auto" w:fill="FFFFFF"/>
                    </w:rPr>
                  </w:pPr>
                  <w:r w:rsidRPr="008E6569">
                    <w:rPr>
                      <w:rFonts w:cs="Times New Roman"/>
                      <w:color w:val="0000FF"/>
                      <w:szCs w:val="24"/>
                      <w:shd w:val="clear" w:color="auto" w:fill="FFFFFF"/>
                    </w:rPr>
                    <w:t>Nur Alwani</w:t>
                  </w:r>
                  <w:r w:rsidR="002F31CC" w:rsidRPr="008E6569">
                    <w:rPr>
                      <w:rFonts w:cs="Times New Roman"/>
                      <w:color w:val="0000FF"/>
                      <w:szCs w:val="24"/>
                      <w:shd w:val="clear" w:color="auto" w:fill="FFFFFF"/>
                    </w:rPr>
                    <w:t xml:space="preserve"> is a </w:t>
                  </w:r>
                  <w:r w:rsidRPr="008E6569">
                    <w:rPr>
                      <w:rFonts w:cs="Times New Roman"/>
                      <w:color w:val="0000FF"/>
                      <w:szCs w:val="24"/>
                      <w:shd w:val="clear" w:color="auto" w:fill="FFFFFF"/>
                    </w:rPr>
                    <w:t>senior lecturer</w:t>
                  </w:r>
                  <w:r w:rsidR="002F31CC" w:rsidRPr="008E6569">
                    <w:rPr>
                      <w:rFonts w:cs="Times New Roman"/>
                      <w:color w:val="0000FF"/>
                      <w:szCs w:val="24"/>
                      <w:shd w:val="clear" w:color="auto" w:fill="FFFFFF"/>
                    </w:rPr>
                    <w:t xml:space="preserve"> in </w:t>
                  </w:r>
                  <w:r w:rsidR="00FA6247" w:rsidRPr="008E6569">
                    <w:rPr>
                      <w:rFonts w:cs="Times New Roman"/>
                      <w:color w:val="0000FF"/>
                      <w:szCs w:val="24"/>
                      <w:shd w:val="clear" w:color="auto" w:fill="FFFFFF"/>
                    </w:rPr>
                    <w:t>XXX</w:t>
                  </w:r>
                </w:p>
                <w:p w14:paraId="0E753ABA" w14:textId="77777777" w:rsidR="00FA6247" w:rsidRDefault="00FA6247">
                  <w:pPr>
                    <w:spacing w:line="240" w:lineRule="auto"/>
                    <w:jc w:val="both"/>
                    <w:rPr>
                      <w:rFonts w:cs="Times New Roman"/>
                      <w:color w:val="000000" w:themeColor="text1"/>
                      <w:szCs w:val="24"/>
                      <w:shd w:val="clear" w:color="auto" w:fill="FFFFFF"/>
                    </w:rPr>
                  </w:pPr>
                </w:p>
                <w:p w14:paraId="2DD8E83C" w14:textId="77777777" w:rsidR="00FA6247" w:rsidRDefault="00FA6247">
                  <w:pPr>
                    <w:spacing w:line="240" w:lineRule="auto"/>
                    <w:jc w:val="both"/>
                    <w:rPr>
                      <w:rFonts w:cs="Times New Roman"/>
                      <w:color w:val="000000" w:themeColor="text1"/>
                      <w:szCs w:val="24"/>
                      <w:shd w:val="clear" w:color="auto" w:fill="FFFFFF"/>
                    </w:rPr>
                  </w:pPr>
                </w:p>
                <w:p w14:paraId="3DAE20C5" w14:textId="1145282B" w:rsidR="00287A72" w:rsidRDefault="00287A72">
                  <w:pPr>
                    <w:spacing w:line="240" w:lineRule="auto"/>
                    <w:jc w:val="both"/>
                    <w:rPr>
                      <w:rFonts w:cs="Times New Roman"/>
                      <w:szCs w:val="24"/>
                    </w:rPr>
                  </w:pPr>
                </w:p>
              </w:tc>
            </w:tr>
            <w:tr w:rsidR="000D0197" w14:paraId="4923396D" w14:textId="77777777" w:rsidTr="000D0197">
              <w:tc>
                <w:tcPr>
                  <w:tcW w:w="7347" w:type="dxa"/>
                  <w:gridSpan w:val="2"/>
                  <w:tcBorders>
                    <w:top w:val="nil"/>
                    <w:left w:val="nil"/>
                    <w:bottom w:val="nil"/>
                    <w:right w:val="nil"/>
                  </w:tcBorders>
                </w:tcPr>
                <w:p w14:paraId="40AD0846" w14:textId="77777777" w:rsidR="000D0197" w:rsidRDefault="000D0197">
                  <w:pPr>
                    <w:spacing w:line="240" w:lineRule="auto"/>
                    <w:jc w:val="both"/>
                    <w:rPr>
                      <w:rFonts w:cs="Times New Roman"/>
                      <w:color w:val="000000" w:themeColor="text1"/>
                      <w:szCs w:val="24"/>
                      <w:shd w:val="clear" w:color="auto" w:fill="FFFFFF"/>
                    </w:rPr>
                  </w:pPr>
                </w:p>
              </w:tc>
            </w:tr>
            <w:tr w:rsidR="00287A72" w14:paraId="3390F2C7" w14:textId="77777777">
              <w:tc>
                <w:tcPr>
                  <w:tcW w:w="1957" w:type="dxa"/>
                  <w:tcBorders>
                    <w:top w:val="single" w:sz="4" w:space="0" w:color="auto"/>
                    <w:bottom w:val="single" w:sz="4" w:space="0" w:color="auto"/>
                    <w:right w:val="single" w:sz="4" w:space="0" w:color="auto"/>
                  </w:tcBorders>
                </w:tcPr>
                <w:p w14:paraId="47913DD5" w14:textId="18F82FD1" w:rsidR="00287A72" w:rsidRDefault="006050A6">
                  <w:pPr>
                    <w:spacing w:line="240" w:lineRule="auto"/>
                    <w:jc w:val="both"/>
                    <w:rPr>
                      <w:rFonts w:cs="Times New Roman"/>
                    </w:rPr>
                  </w:pPr>
                  <w:r>
                    <w:rPr>
                      <w:noProof/>
                    </w:rPr>
                    <w:drawing>
                      <wp:inline distT="0" distB="0" distL="0" distR="0" wp14:anchorId="044F29A4" wp14:editId="4F04760E">
                        <wp:extent cx="1105593" cy="1097280"/>
                        <wp:effectExtent l="0" t="0" r="0" b="7620"/>
                        <wp:docPr id="146341178" name="Picture 6" descr="Login icon, vector user symbol. simple linear pictogram. user cartazes para  a parede • posters marca, masculino, elemento | myloview.com.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in icon, vector user symbol. simple linear pictogram. user cartazes para  a parede • posters marca, masculino, elemento | myloview.com.b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902" t="19134" r="19405" b="19636"/>
                                <a:stretch/>
                              </pic:blipFill>
                              <pic:spPr bwMode="auto">
                                <a:xfrm>
                                  <a:off x="0" y="0"/>
                                  <a:ext cx="1112024" cy="1103663"/>
                                </a:xfrm>
                                <a:prstGeom prst="rect">
                                  <a:avLst/>
                                </a:prstGeom>
                                <a:noFill/>
                                <a:ln>
                                  <a:noFill/>
                                </a:ln>
                                <a:extLst>
                                  <a:ext uri="{53640926-AAD7-44D8-BBD7-CCE9431645EC}">
                                    <a14:shadowObscured xmlns:a14="http://schemas.microsoft.com/office/drawing/2010/main"/>
                                  </a:ext>
                                </a:extLst>
                              </pic:spPr>
                            </pic:pic>
                          </a:graphicData>
                        </a:graphic>
                      </wp:inline>
                    </w:drawing>
                  </w:r>
                </w:p>
                <w:p w14:paraId="46E99D67" w14:textId="0A7BB9BD" w:rsidR="004049A0" w:rsidRDefault="004049A0">
                  <w:pPr>
                    <w:spacing w:line="240" w:lineRule="auto"/>
                    <w:jc w:val="both"/>
                    <w:rPr>
                      <w:rFonts w:cs="Times New Roman"/>
                    </w:rPr>
                  </w:pPr>
                </w:p>
              </w:tc>
              <w:tc>
                <w:tcPr>
                  <w:tcW w:w="5390" w:type="dxa"/>
                  <w:tcBorders>
                    <w:top w:val="nil"/>
                    <w:left w:val="single" w:sz="4" w:space="0" w:color="auto"/>
                    <w:bottom w:val="nil"/>
                    <w:right w:val="nil"/>
                  </w:tcBorders>
                </w:tcPr>
                <w:p w14:paraId="71C1D18D" w14:textId="1D6041D3" w:rsidR="00287A72" w:rsidRDefault="002F31CC">
                  <w:pPr>
                    <w:spacing w:line="240" w:lineRule="auto"/>
                    <w:jc w:val="both"/>
                    <w:rPr>
                      <w:rFonts w:cs="Times New Roman"/>
                      <w:color w:val="000000" w:themeColor="text1"/>
                      <w:szCs w:val="24"/>
                      <w:shd w:val="clear" w:color="auto" w:fill="FFFFFF"/>
                      <w:lang w:val="en-MY"/>
                    </w:rPr>
                  </w:pPr>
                  <w:r w:rsidRPr="008E6569">
                    <w:rPr>
                      <w:rFonts w:cs="Times New Roman"/>
                      <w:color w:val="0000FF"/>
                      <w:szCs w:val="24"/>
                      <w:shd w:val="clear" w:color="auto" w:fill="FFFFFF"/>
                      <w:lang w:val="en-MY"/>
                    </w:rPr>
                    <w:t xml:space="preserve">Md Rasul Mohamed Nor is a senior lecturer at </w:t>
                  </w:r>
                  <w:r w:rsidR="00134B6B" w:rsidRPr="008E6569">
                    <w:rPr>
                      <w:rFonts w:cs="Times New Roman"/>
                      <w:color w:val="0000FF"/>
                      <w:szCs w:val="24"/>
                      <w:shd w:val="clear" w:color="auto" w:fill="FFFFFF"/>
                      <w:lang w:val="en-MY"/>
                    </w:rPr>
                    <w:t>XXX</w:t>
                  </w:r>
                </w:p>
              </w:tc>
            </w:tr>
          </w:tbl>
          <w:p w14:paraId="5ABE8D24" w14:textId="33C3D81E" w:rsidR="00134B6B" w:rsidRPr="00134B6B" w:rsidRDefault="00134B6B" w:rsidP="00134B6B">
            <w:pPr>
              <w:tabs>
                <w:tab w:val="left" w:pos="1690"/>
              </w:tabs>
            </w:pPr>
          </w:p>
        </w:tc>
      </w:tr>
    </w:tbl>
    <w:p w14:paraId="75A4D36F" w14:textId="62DC7206" w:rsidR="008E6569" w:rsidRPr="00BE638D" w:rsidRDefault="008E6569">
      <w:pPr>
        <w:rPr>
          <w:b/>
          <w:bCs/>
          <w:u w:val="single"/>
        </w:rPr>
      </w:pPr>
      <w:r w:rsidRPr="00BE638D">
        <w:rPr>
          <w:b/>
          <w:bCs/>
          <w:u w:val="single"/>
        </w:rPr>
        <w:t xml:space="preserve">Author note: </w:t>
      </w:r>
    </w:p>
    <w:p w14:paraId="78C5D2F1" w14:textId="5C9E96C7" w:rsidR="008E6569" w:rsidRDefault="00F26D3C" w:rsidP="00BE638D">
      <w:pPr>
        <w:jc w:val="both"/>
      </w:pPr>
      <w:r w:rsidRPr="00F26D3C">
        <w:t xml:space="preserve">Before the submission, please change the </w:t>
      </w:r>
      <w:r w:rsidR="000D0197">
        <w:rPr>
          <w:b/>
          <w:bCs/>
          <w:color w:val="0000FF"/>
        </w:rPr>
        <w:t>FONT COLOR</w:t>
      </w:r>
      <w:r w:rsidR="008E6569" w:rsidRPr="00C95D71">
        <w:rPr>
          <w:color w:val="0000FF"/>
        </w:rPr>
        <w:t xml:space="preserve"> </w:t>
      </w:r>
      <w:r w:rsidR="00C95D71">
        <w:t xml:space="preserve">to </w:t>
      </w:r>
      <w:r w:rsidR="00C95D71">
        <w:rPr>
          <w:b/>
          <w:bCs/>
        </w:rPr>
        <w:t>BLACK</w:t>
      </w:r>
      <w:r w:rsidR="00C95D71">
        <w:t xml:space="preserve"> once </w:t>
      </w:r>
      <w:r w:rsidR="00BE638D">
        <w:t>the</w:t>
      </w:r>
      <w:r w:rsidR="00C95D71">
        <w:t xml:space="preserve"> extended abstract is </w:t>
      </w:r>
      <w:proofErr w:type="spellStart"/>
      <w:r w:rsidR="000D0197">
        <w:t>finalised</w:t>
      </w:r>
      <w:proofErr w:type="spellEnd"/>
      <w:r w:rsidR="00C95D71">
        <w:t>.</w:t>
      </w:r>
    </w:p>
    <w:sectPr w:rsidR="008E656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43D4" w14:textId="77777777" w:rsidR="002F31CC" w:rsidRDefault="002F31CC">
      <w:pPr>
        <w:spacing w:line="240" w:lineRule="auto"/>
      </w:pPr>
      <w:r>
        <w:separator/>
      </w:r>
    </w:p>
  </w:endnote>
  <w:endnote w:type="continuationSeparator" w:id="0">
    <w:p w14:paraId="6C0008C1" w14:textId="77777777" w:rsidR="002F31CC" w:rsidRDefault="002F3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altName w:val="Segoe Print"/>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551B" w14:textId="77777777" w:rsidR="002F31CC" w:rsidRDefault="002F31CC">
      <w:r>
        <w:separator/>
      </w:r>
    </w:p>
  </w:footnote>
  <w:footnote w:type="continuationSeparator" w:id="0">
    <w:p w14:paraId="4B06B8C0" w14:textId="77777777" w:rsidR="002F31CC" w:rsidRDefault="002F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29ED" w14:textId="49797476" w:rsidR="00287A72" w:rsidRDefault="002F31CC">
    <w:pPr>
      <w:pStyle w:val="Header"/>
      <w:ind w:left="2160" w:hanging="2160"/>
      <w:jc w:val="both"/>
      <w:rPr>
        <w:b/>
        <w:i/>
        <w:szCs w:val="24"/>
      </w:rPr>
    </w:pPr>
    <w:r>
      <w:rPr>
        <w:noProof/>
      </w:rPr>
      <mc:AlternateContent>
        <mc:Choice Requires="wps">
          <w:drawing>
            <wp:anchor distT="0" distB="0" distL="114300" distR="114300" simplePos="0" relativeHeight="251659264" behindDoc="0" locked="0" layoutInCell="1" allowOverlap="1" wp14:anchorId="17BC1560" wp14:editId="5D035A99">
              <wp:simplePos x="0" y="0"/>
              <wp:positionH relativeFrom="column">
                <wp:posOffset>1892461</wp:posOffset>
              </wp:positionH>
              <wp:positionV relativeFrom="paragraph">
                <wp:posOffset>277792</wp:posOffset>
              </wp:positionV>
              <wp:extent cx="4351020" cy="393146"/>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4351020" cy="393146"/>
                      </a:xfrm>
                      <a:prstGeom prst="rect">
                        <a:avLst/>
                      </a:prstGeom>
                      <a:solidFill>
                        <a:schemeClr val="lt1"/>
                      </a:solidFill>
                      <a:ln w="6350">
                        <a:noFill/>
                      </a:ln>
                    </wps:spPr>
                    <wps:txbx>
                      <w:txbxContent>
                        <w:p w14:paraId="6022FA55" w14:textId="5EDCAB04" w:rsidR="006416B3" w:rsidRPr="006416B3" w:rsidRDefault="006416B3" w:rsidP="006A6A92">
                          <w:pPr>
                            <w:spacing w:before="0" w:line="240" w:lineRule="auto"/>
                            <w:jc w:val="right"/>
                            <w:rPr>
                              <w:rFonts w:ascii="Helvetica" w:hAnsi="Helvetica"/>
                              <w:b/>
                              <w:i/>
                              <w:color w:val="202124"/>
                              <w:sz w:val="20"/>
                              <w:szCs w:val="20"/>
                              <w:shd w:val="clear" w:color="auto" w:fill="FFFFFF"/>
                            </w:rPr>
                          </w:pPr>
                          <w:r w:rsidRPr="006416B3">
                            <w:rPr>
                              <w:rFonts w:ascii="Helvetica" w:hAnsi="Helvetica"/>
                              <w:b/>
                              <w:i/>
                              <w:color w:val="202124"/>
                              <w:sz w:val="20"/>
                              <w:szCs w:val="20"/>
                              <w:shd w:val="clear" w:color="auto" w:fill="FFFFFF"/>
                            </w:rPr>
                            <w:t>Penang International Invention, Innovation and Design (PIID202</w:t>
                          </w:r>
                          <w:r w:rsidR="00F0003F">
                            <w:rPr>
                              <w:rFonts w:ascii="Helvetica" w:hAnsi="Helvetica"/>
                              <w:b/>
                              <w:i/>
                              <w:color w:val="202124"/>
                              <w:sz w:val="20"/>
                              <w:szCs w:val="20"/>
                              <w:shd w:val="clear" w:color="auto" w:fill="FFFFFF"/>
                            </w:rPr>
                            <w:t>5</w:t>
                          </w:r>
                          <w:r w:rsidRPr="006416B3">
                            <w:rPr>
                              <w:rFonts w:ascii="Helvetica" w:hAnsi="Helvetica"/>
                              <w:b/>
                              <w:i/>
                              <w:color w:val="202124"/>
                              <w:sz w:val="20"/>
                              <w:szCs w:val="20"/>
                              <w:shd w:val="clear" w:color="auto" w:fill="FFFFFF"/>
                            </w:rPr>
                            <w:t>)</w:t>
                          </w:r>
                        </w:p>
                        <w:p w14:paraId="52D5B71B" w14:textId="608063EB" w:rsidR="00287A72" w:rsidRPr="00D716AA" w:rsidRDefault="002F31CC" w:rsidP="006A6A92">
                          <w:pPr>
                            <w:spacing w:before="0" w:line="240" w:lineRule="auto"/>
                            <w:jc w:val="right"/>
                            <w:rPr>
                              <w:rFonts w:ascii="Helvetica" w:hAnsi="Helvetica"/>
                              <w:b/>
                              <w:i/>
                              <w:color w:val="FF0000"/>
                              <w:sz w:val="20"/>
                              <w:szCs w:val="20"/>
                              <w:shd w:val="clear" w:color="auto" w:fill="FFFFFF"/>
                            </w:rPr>
                          </w:pPr>
                          <w:r w:rsidRPr="006416B3">
                            <w:rPr>
                              <w:rFonts w:ascii="Helvetica" w:hAnsi="Helvetica"/>
                              <w:b/>
                              <w:i/>
                              <w:color w:val="202124"/>
                              <w:sz w:val="20"/>
                              <w:szCs w:val="20"/>
                              <w:shd w:val="clear" w:color="auto" w:fill="FFFFFF"/>
                            </w:rPr>
                            <w:t xml:space="preserve"> </w:t>
                          </w:r>
                          <w:r w:rsidRPr="006416B3">
                            <w:rPr>
                              <w:rFonts w:ascii="Helvetica" w:hAnsi="Helvetica"/>
                              <w:b/>
                              <w:i/>
                              <w:color w:val="202124"/>
                              <w:sz w:val="16"/>
                              <w:szCs w:val="16"/>
                              <w:shd w:val="clear" w:color="auto" w:fill="FFFFFF"/>
                            </w:rPr>
                            <w:t xml:space="preserve">Project ID: </w:t>
                          </w:r>
                          <w:r w:rsidR="00D716AA">
                            <w:rPr>
                              <w:rFonts w:ascii="Helvetica" w:hAnsi="Helvetica"/>
                              <w:b/>
                              <w:i/>
                              <w:color w:val="202124"/>
                              <w:sz w:val="16"/>
                              <w:szCs w:val="16"/>
                              <w:shd w:val="clear" w:color="auto" w:fill="FFFFFF"/>
                            </w:rPr>
                            <w:t>XXX</w:t>
                          </w:r>
                          <w:r w:rsidR="00E7548E">
                            <w:rPr>
                              <w:rFonts w:ascii="Helvetica" w:hAnsi="Helvetica"/>
                              <w:b/>
                              <w:i/>
                              <w:color w:val="202124"/>
                              <w:sz w:val="16"/>
                              <w:szCs w:val="16"/>
                              <w:shd w:val="clear" w:color="auto" w:fill="FFFFFF"/>
                            </w:rPr>
                            <w:t>_</w:t>
                          </w:r>
                          <w:r w:rsidR="00D716AA">
                            <w:rPr>
                              <w:rFonts w:ascii="Helvetica" w:hAnsi="Helvetica"/>
                              <w:b/>
                              <w:i/>
                              <w:color w:val="202124"/>
                              <w:sz w:val="16"/>
                              <w:szCs w:val="16"/>
                              <w:shd w:val="clear" w:color="auto" w:fill="FFFFFF"/>
                            </w:rPr>
                            <w:t>XX</w:t>
                          </w:r>
                          <w:r w:rsidR="00E7548E">
                            <w:rPr>
                              <w:rFonts w:ascii="Helvetica" w:hAnsi="Helvetica"/>
                              <w:b/>
                              <w:i/>
                              <w:color w:val="202124"/>
                              <w:sz w:val="16"/>
                              <w:szCs w:val="16"/>
                              <w:shd w:val="clear" w:color="auto" w:fill="FFFFFF"/>
                            </w:rPr>
                            <w:t>_XXXX</w:t>
                          </w:r>
                          <w:r w:rsidR="00D716AA">
                            <w:rPr>
                              <w:rFonts w:ascii="Helvetica" w:hAnsi="Helvetica"/>
                              <w:b/>
                              <w:i/>
                              <w:color w:val="202124"/>
                              <w:sz w:val="16"/>
                              <w:szCs w:val="16"/>
                              <w:shd w:val="clear" w:color="auto" w:fill="FFFFFF"/>
                            </w:rPr>
                            <w:t xml:space="preserve"> </w:t>
                          </w:r>
                          <w:r w:rsidR="00D716AA">
                            <w:rPr>
                              <w:rFonts w:ascii="Helvetica" w:hAnsi="Helvetica"/>
                              <w:b/>
                              <w:i/>
                              <w:color w:val="FF0000"/>
                              <w:sz w:val="16"/>
                              <w:szCs w:val="16"/>
                              <w:shd w:val="clear" w:color="auto" w:fill="FFFFFF"/>
                            </w:rPr>
                            <w:t>(assign by committee)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7BC1560" id="_x0000_t202" coordsize="21600,21600" o:spt="202" path="m,l,21600r21600,l21600,xe">
              <v:stroke joinstyle="miter"/>
              <v:path gradientshapeok="t" o:connecttype="rect"/>
            </v:shapetype>
            <v:shape id="Text Box 3" o:spid="_x0000_s1026" type="#_x0000_t202" style="position:absolute;left:0;text-align:left;margin-left:149pt;margin-top:21.85pt;width:342.6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" fillcolor="white [3201]" stroked="f" strokeweight=".5pt">
              <v:textbox>
                <w:txbxContent>
                  <w:p w14:paraId="6022FA55" w14:textId="5EDCAB04" w:rsidR="006416B3" w:rsidRPr="006416B3" w:rsidRDefault="006416B3" w:rsidP="006A6A92">
                    <w:pPr>
                      <w:spacing w:before="0" w:line="240" w:lineRule="auto"/>
                      <w:jc w:val="right"/>
                      <w:rPr>
                        <w:rFonts w:ascii="Helvetica" w:hAnsi="Helvetica"/>
                        <w:b/>
                        <w:i/>
                        <w:color w:val="202124"/>
                        <w:sz w:val="20"/>
                        <w:szCs w:val="20"/>
                        <w:shd w:val="clear" w:color="auto" w:fill="FFFFFF"/>
                      </w:rPr>
                    </w:pPr>
                    <w:r w:rsidRPr="006416B3">
                      <w:rPr>
                        <w:rFonts w:ascii="Helvetica" w:hAnsi="Helvetica"/>
                        <w:b/>
                        <w:i/>
                        <w:color w:val="202124"/>
                        <w:sz w:val="20"/>
                        <w:szCs w:val="20"/>
                        <w:shd w:val="clear" w:color="auto" w:fill="FFFFFF"/>
                      </w:rPr>
                      <w:t>Penang International Invention, Innovation and Design (PIID202</w:t>
                    </w:r>
                    <w:r w:rsidR="00F0003F">
                      <w:rPr>
                        <w:rFonts w:ascii="Helvetica" w:hAnsi="Helvetica"/>
                        <w:b/>
                        <w:i/>
                        <w:color w:val="202124"/>
                        <w:sz w:val="20"/>
                        <w:szCs w:val="20"/>
                        <w:shd w:val="clear" w:color="auto" w:fill="FFFFFF"/>
                      </w:rPr>
                      <w:t>5</w:t>
                    </w:r>
                    <w:r w:rsidRPr="006416B3">
                      <w:rPr>
                        <w:rFonts w:ascii="Helvetica" w:hAnsi="Helvetica"/>
                        <w:b/>
                        <w:i/>
                        <w:color w:val="202124"/>
                        <w:sz w:val="20"/>
                        <w:szCs w:val="20"/>
                        <w:shd w:val="clear" w:color="auto" w:fill="FFFFFF"/>
                      </w:rPr>
                      <w:t>)</w:t>
                    </w:r>
                  </w:p>
                  <w:p w14:paraId="52D5B71B" w14:textId="608063EB" w:rsidR="00287A72" w:rsidRPr="00D716AA" w:rsidRDefault="002F31CC" w:rsidP="006A6A92">
                    <w:pPr>
                      <w:spacing w:before="0" w:line="240" w:lineRule="auto"/>
                      <w:jc w:val="right"/>
                      <w:rPr>
                        <w:rFonts w:ascii="Helvetica" w:hAnsi="Helvetica"/>
                        <w:b/>
                        <w:i/>
                        <w:color w:val="FF0000"/>
                        <w:sz w:val="20"/>
                        <w:szCs w:val="20"/>
                        <w:shd w:val="clear" w:color="auto" w:fill="FFFFFF"/>
                      </w:rPr>
                    </w:pPr>
                    <w:r w:rsidRPr="006416B3">
                      <w:rPr>
                        <w:rFonts w:ascii="Helvetica" w:hAnsi="Helvetica"/>
                        <w:b/>
                        <w:i/>
                        <w:color w:val="202124"/>
                        <w:sz w:val="20"/>
                        <w:szCs w:val="20"/>
                        <w:shd w:val="clear" w:color="auto" w:fill="FFFFFF"/>
                      </w:rPr>
                      <w:t xml:space="preserve"> </w:t>
                    </w:r>
                    <w:r w:rsidRPr="006416B3">
                      <w:rPr>
                        <w:rFonts w:ascii="Helvetica" w:hAnsi="Helvetica"/>
                        <w:b/>
                        <w:i/>
                        <w:color w:val="202124"/>
                        <w:sz w:val="16"/>
                        <w:szCs w:val="16"/>
                        <w:shd w:val="clear" w:color="auto" w:fill="FFFFFF"/>
                      </w:rPr>
                      <w:t xml:space="preserve">Project ID: </w:t>
                    </w:r>
                    <w:r w:rsidR="00D716AA">
                      <w:rPr>
                        <w:rFonts w:ascii="Helvetica" w:hAnsi="Helvetica"/>
                        <w:b/>
                        <w:i/>
                        <w:color w:val="202124"/>
                        <w:sz w:val="16"/>
                        <w:szCs w:val="16"/>
                        <w:shd w:val="clear" w:color="auto" w:fill="FFFFFF"/>
                      </w:rPr>
                      <w:t>XXX</w:t>
                    </w:r>
                    <w:r w:rsidR="00E7548E">
                      <w:rPr>
                        <w:rFonts w:ascii="Helvetica" w:hAnsi="Helvetica"/>
                        <w:b/>
                        <w:i/>
                        <w:color w:val="202124"/>
                        <w:sz w:val="16"/>
                        <w:szCs w:val="16"/>
                        <w:shd w:val="clear" w:color="auto" w:fill="FFFFFF"/>
                      </w:rPr>
                      <w:t>_</w:t>
                    </w:r>
                    <w:r w:rsidR="00D716AA">
                      <w:rPr>
                        <w:rFonts w:ascii="Helvetica" w:hAnsi="Helvetica"/>
                        <w:b/>
                        <w:i/>
                        <w:color w:val="202124"/>
                        <w:sz w:val="16"/>
                        <w:szCs w:val="16"/>
                        <w:shd w:val="clear" w:color="auto" w:fill="FFFFFF"/>
                      </w:rPr>
                      <w:t>XX</w:t>
                    </w:r>
                    <w:r w:rsidR="00E7548E">
                      <w:rPr>
                        <w:rFonts w:ascii="Helvetica" w:hAnsi="Helvetica"/>
                        <w:b/>
                        <w:i/>
                        <w:color w:val="202124"/>
                        <w:sz w:val="16"/>
                        <w:szCs w:val="16"/>
                        <w:shd w:val="clear" w:color="auto" w:fill="FFFFFF"/>
                      </w:rPr>
                      <w:t>_XXXX</w:t>
                    </w:r>
                    <w:r w:rsidR="00D716AA">
                      <w:rPr>
                        <w:rFonts w:ascii="Helvetica" w:hAnsi="Helvetica"/>
                        <w:b/>
                        <w:i/>
                        <w:color w:val="202124"/>
                        <w:sz w:val="16"/>
                        <w:szCs w:val="16"/>
                        <w:shd w:val="clear" w:color="auto" w:fill="FFFFFF"/>
                      </w:rPr>
                      <w:t xml:space="preserve"> </w:t>
                    </w:r>
                    <w:r w:rsidR="00D716AA">
                      <w:rPr>
                        <w:rFonts w:ascii="Helvetica" w:hAnsi="Helvetica"/>
                        <w:b/>
                        <w:i/>
                        <w:color w:val="FF0000"/>
                        <w:sz w:val="16"/>
                        <w:szCs w:val="16"/>
                        <w:shd w:val="clear" w:color="auto" w:fill="FFFFFF"/>
                      </w:rPr>
                      <w:t>(assign by committee)</w:t>
                    </w:r>
                  </w:p>
                </w:txbxContent>
              </v:textbox>
            </v:shape>
          </w:pict>
        </mc:Fallback>
      </mc:AlternateContent>
    </w:r>
    <w:r w:rsidR="00F0003F">
      <w:rPr>
        <w:noProof/>
      </w:rPr>
      <w:drawing>
        <wp:inline distT="0" distB="0" distL="0" distR="0" wp14:anchorId="10FA02BE" wp14:editId="189B92AF">
          <wp:extent cx="1807029" cy="663575"/>
          <wp:effectExtent l="0" t="0" r="3175" b="3175"/>
          <wp:docPr id="1715135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204" cy="670984"/>
                  </a:xfrm>
                  <a:prstGeom prst="rect">
                    <a:avLst/>
                  </a:prstGeom>
                  <a:noFill/>
                  <a:ln>
                    <a:noFill/>
                  </a:ln>
                </pic:spPr>
              </pic:pic>
            </a:graphicData>
          </a:graphic>
        </wp:inline>
      </w:drawing>
    </w:r>
    <w:r>
      <w:rPr>
        <w:rFonts w:ascii="Helvetica" w:hAnsi="Helvetica"/>
        <w:b/>
        <w:i/>
        <w:color w:val="202124"/>
        <w:szCs w:val="24"/>
        <w:shd w:val="clear" w:color="auto" w:fill="FFFFFF"/>
      </w:rPr>
      <w:tab/>
    </w:r>
    <w:r>
      <w:rPr>
        <w:rFonts w:ascii="Helvetica" w:hAnsi="Helvetica"/>
        <w:b/>
        <w:i/>
        <w:color w:val="202124"/>
        <w:szCs w:val="24"/>
        <w:shd w:val="clear" w:color="auto" w:fill="FFFFFF"/>
      </w:rPr>
      <w:tab/>
    </w:r>
    <w:r>
      <w:rPr>
        <w:b/>
        <w:i/>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CD8"/>
    <w:multiLevelType w:val="hybridMultilevel"/>
    <w:tmpl w:val="A6581D34"/>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EE3238"/>
    <w:multiLevelType w:val="hybridMultilevel"/>
    <w:tmpl w:val="702CE8BC"/>
    <w:lvl w:ilvl="0" w:tplc="F91C2C4C">
      <w:start w:val="1"/>
      <w:numFmt w:val="decimal"/>
      <w:lvlText w:val="%1."/>
      <w:lvlJc w:val="left"/>
      <w:pPr>
        <w:ind w:left="720" w:hanging="360"/>
      </w:pPr>
      <w:rPr>
        <w:rFonts w:hint="default"/>
        <w:color w:val="0000FF"/>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3166EC1"/>
    <w:multiLevelType w:val="hybridMultilevel"/>
    <w:tmpl w:val="A3C43F8C"/>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5587FDA"/>
    <w:multiLevelType w:val="hybridMultilevel"/>
    <w:tmpl w:val="AD9258CC"/>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B417DF1"/>
    <w:multiLevelType w:val="hybridMultilevel"/>
    <w:tmpl w:val="C8C48C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1FD4931"/>
    <w:multiLevelType w:val="hybridMultilevel"/>
    <w:tmpl w:val="35B4A4A8"/>
    <w:lvl w:ilvl="0" w:tplc="1A882DB8">
      <w:start w:val="3"/>
      <w:numFmt w:val="bullet"/>
      <w:lvlText w:val=""/>
      <w:lvlJc w:val="left"/>
      <w:pPr>
        <w:ind w:left="720" w:hanging="360"/>
      </w:pPr>
      <w:rPr>
        <w:rFonts w:ascii="Symbol" w:eastAsia="Times New Roman"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49840193"/>
    <w:multiLevelType w:val="multilevel"/>
    <w:tmpl w:val="49840193"/>
    <w:lvl w:ilvl="0">
      <w:start w:val="1"/>
      <w:numFmt w:val="lowerLetter"/>
      <w:lvlText w:val="(%1)"/>
      <w:lvlJc w:val="left"/>
      <w:pPr>
        <w:ind w:left="2040" w:hanging="360"/>
      </w:pPr>
      <w:rPr>
        <w:rFonts w:hint="default"/>
      </w:r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num w:numId="1" w16cid:durableId="913246576">
    <w:abstractNumId w:val="6"/>
  </w:num>
  <w:num w:numId="2" w16cid:durableId="1644651506">
    <w:abstractNumId w:val="5"/>
  </w:num>
  <w:num w:numId="3" w16cid:durableId="312489595">
    <w:abstractNumId w:val="0"/>
  </w:num>
  <w:num w:numId="4" w16cid:durableId="1169446525">
    <w:abstractNumId w:val="2"/>
  </w:num>
  <w:num w:numId="5" w16cid:durableId="766656017">
    <w:abstractNumId w:val="3"/>
  </w:num>
  <w:num w:numId="6" w16cid:durableId="1860729198">
    <w:abstractNumId w:val="1"/>
  </w:num>
  <w:num w:numId="7" w16cid:durableId="734204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characterSpacingControl w:val="doNotCompress"/>
  <w:hdrShapeDefaults>
    <o:shapedefaults v:ext="edit" spidmax="10241"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MjE0MjEyNTM2tDBU0lEKTi0uzszPAykwqQUA8ALEYCwAAAA="/>
  </w:docVars>
  <w:rsids>
    <w:rsidRoot w:val="008A0A2D"/>
    <w:rsid w:val="0000404B"/>
    <w:rsid w:val="00025872"/>
    <w:rsid w:val="0006674F"/>
    <w:rsid w:val="00084A65"/>
    <w:rsid w:val="00090B90"/>
    <w:rsid w:val="000968EE"/>
    <w:rsid w:val="00097636"/>
    <w:rsid w:val="000A275E"/>
    <w:rsid w:val="000B26D8"/>
    <w:rsid w:val="000B5A92"/>
    <w:rsid w:val="000C72AA"/>
    <w:rsid w:val="000D0197"/>
    <w:rsid w:val="000D748E"/>
    <w:rsid w:val="000E19B7"/>
    <w:rsid w:val="000E2945"/>
    <w:rsid w:val="000F1CBD"/>
    <w:rsid w:val="00106AF0"/>
    <w:rsid w:val="0011226F"/>
    <w:rsid w:val="0012061D"/>
    <w:rsid w:val="001256A5"/>
    <w:rsid w:val="001277B4"/>
    <w:rsid w:val="00134B6B"/>
    <w:rsid w:val="00140849"/>
    <w:rsid w:val="00146EB5"/>
    <w:rsid w:val="0015789C"/>
    <w:rsid w:val="001604B8"/>
    <w:rsid w:val="00184C36"/>
    <w:rsid w:val="001C6739"/>
    <w:rsid w:val="001F79E6"/>
    <w:rsid w:val="0020048B"/>
    <w:rsid w:val="002118A5"/>
    <w:rsid w:val="00226755"/>
    <w:rsid w:val="00237C06"/>
    <w:rsid w:val="002415FC"/>
    <w:rsid w:val="00242E6A"/>
    <w:rsid w:val="002725C7"/>
    <w:rsid w:val="00287A72"/>
    <w:rsid w:val="002A1A94"/>
    <w:rsid w:val="002A5C33"/>
    <w:rsid w:val="002C1906"/>
    <w:rsid w:val="002C71BA"/>
    <w:rsid w:val="002D528B"/>
    <w:rsid w:val="002D6DFB"/>
    <w:rsid w:val="002F31CC"/>
    <w:rsid w:val="00301374"/>
    <w:rsid w:val="00313465"/>
    <w:rsid w:val="003705F0"/>
    <w:rsid w:val="00372F0D"/>
    <w:rsid w:val="00382F17"/>
    <w:rsid w:val="00390C1A"/>
    <w:rsid w:val="0039144A"/>
    <w:rsid w:val="00393AD7"/>
    <w:rsid w:val="003948CB"/>
    <w:rsid w:val="003B0C6B"/>
    <w:rsid w:val="003C58ED"/>
    <w:rsid w:val="003C7053"/>
    <w:rsid w:val="003C70B0"/>
    <w:rsid w:val="003D6A23"/>
    <w:rsid w:val="003F37A0"/>
    <w:rsid w:val="003F4F4E"/>
    <w:rsid w:val="004049A0"/>
    <w:rsid w:val="00410889"/>
    <w:rsid w:val="00413B01"/>
    <w:rsid w:val="004155D8"/>
    <w:rsid w:val="004623F1"/>
    <w:rsid w:val="0048715E"/>
    <w:rsid w:val="004A25DD"/>
    <w:rsid w:val="004A4B21"/>
    <w:rsid w:val="004B34FF"/>
    <w:rsid w:val="004B7852"/>
    <w:rsid w:val="004D291F"/>
    <w:rsid w:val="004D39EB"/>
    <w:rsid w:val="004D65BC"/>
    <w:rsid w:val="004E2D63"/>
    <w:rsid w:val="005033C9"/>
    <w:rsid w:val="0050641C"/>
    <w:rsid w:val="005314FD"/>
    <w:rsid w:val="0053494B"/>
    <w:rsid w:val="00536330"/>
    <w:rsid w:val="0054073D"/>
    <w:rsid w:val="005444C8"/>
    <w:rsid w:val="00553DA1"/>
    <w:rsid w:val="0057259D"/>
    <w:rsid w:val="00587B5C"/>
    <w:rsid w:val="005B4D7A"/>
    <w:rsid w:val="005B66F0"/>
    <w:rsid w:val="005E4270"/>
    <w:rsid w:val="00601494"/>
    <w:rsid w:val="006050A6"/>
    <w:rsid w:val="006142A4"/>
    <w:rsid w:val="00637C70"/>
    <w:rsid w:val="006416B3"/>
    <w:rsid w:val="00650DA8"/>
    <w:rsid w:val="006542BE"/>
    <w:rsid w:val="00655DD6"/>
    <w:rsid w:val="00664AE7"/>
    <w:rsid w:val="006764E7"/>
    <w:rsid w:val="00680881"/>
    <w:rsid w:val="0068751A"/>
    <w:rsid w:val="006A6A92"/>
    <w:rsid w:val="006C4C16"/>
    <w:rsid w:val="00716D40"/>
    <w:rsid w:val="00737DAF"/>
    <w:rsid w:val="00744E0F"/>
    <w:rsid w:val="00751BD1"/>
    <w:rsid w:val="00755175"/>
    <w:rsid w:val="007A0D0E"/>
    <w:rsid w:val="007B4E77"/>
    <w:rsid w:val="007C3CA3"/>
    <w:rsid w:val="007D4AD4"/>
    <w:rsid w:val="007E65FD"/>
    <w:rsid w:val="007F2E50"/>
    <w:rsid w:val="007F3A10"/>
    <w:rsid w:val="007F7193"/>
    <w:rsid w:val="008151C4"/>
    <w:rsid w:val="00816EB0"/>
    <w:rsid w:val="00825BA3"/>
    <w:rsid w:val="00827E88"/>
    <w:rsid w:val="00840E0A"/>
    <w:rsid w:val="008562D1"/>
    <w:rsid w:val="00874CA2"/>
    <w:rsid w:val="0088729B"/>
    <w:rsid w:val="008932E7"/>
    <w:rsid w:val="00894F4F"/>
    <w:rsid w:val="008971BE"/>
    <w:rsid w:val="008A0A2D"/>
    <w:rsid w:val="008B5017"/>
    <w:rsid w:val="008C09E6"/>
    <w:rsid w:val="008C7D63"/>
    <w:rsid w:val="008E3D5F"/>
    <w:rsid w:val="008E6569"/>
    <w:rsid w:val="008F18F5"/>
    <w:rsid w:val="008F43A9"/>
    <w:rsid w:val="008F508A"/>
    <w:rsid w:val="008F5BC8"/>
    <w:rsid w:val="00913AE9"/>
    <w:rsid w:val="009244D6"/>
    <w:rsid w:val="009331BE"/>
    <w:rsid w:val="0095277B"/>
    <w:rsid w:val="0095662B"/>
    <w:rsid w:val="009A064B"/>
    <w:rsid w:val="009A06BC"/>
    <w:rsid w:val="009A2B2F"/>
    <w:rsid w:val="009A5D21"/>
    <w:rsid w:val="009B2CE1"/>
    <w:rsid w:val="009D0FA6"/>
    <w:rsid w:val="009E461C"/>
    <w:rsid w:val="009F1575"/>
    <w:rsid w:val="009F4C87"/>
    <w:rsid w:val="00A0262E"/>
    <w:rsid w:val="00A065AC"/>
    <w:rsid w:val="00A2444E"/>
    <w:rsid w:val="00A46C04"/>
    <w:rsid w:val="00A535D9"/>
    <w:rsid w:val="00A61555"/>
    <w:rsid w:val="00A6629E"/>
    <w:rsid w:val="00A80C87"/>
    <w:rsid w:val="00A93DAC"/>
    <w:rsid w:val="00AA0F18"/>
    <w:rsid w:val="00AD02E1"/>
    <w:rsid w:val="00AD16E8"/>
    <w:rsid w:val="00AD3271"/>
    <w:rsid w:val="00AF35AB"/>
    <w:rsid w:val="00AF5F55"/>
    <w:rsid w:val="00B22DBF"/>
    <w:rsid w:val="00B2632A"/>
    <w:rsid w:val="00B30CCD"/>
    <w:rsid w:val="00B31B54"/>
    <w:rsid w:val="00B41A30"/>
    <w:rsid w:val="00B45456"/>
    <w:rsid w:val="00B57A39"/>
    <w:rsid w:val="00B57A57"/>
    <w:rsid w:val="00B87858"/>
    <w:rsid w:val="00B91B3F"/>
    <w:rsid w:val="00B93CAF"/>
    <w:rsid w:val="00B94AD8"/>
    <w:rsid w:val="00B9747C"/>
    <w:rsid w:val="00BA4B1E"/>
    <w:rsid w:val="00BA5F65"/>
    <w:rsid w:val="00BB29A8"/>
    <w:rsid w:val="00BB3BB1"/>
    <w:rsid w:val="00BE638D"/>
    <w:rsid w:val="00C0299C"/>
    <w:rsid w:val="00C12C60"/>
    <w:rsid w:val="00C419C0"/>
    <w:rsid w:val="00C442A3"/>
    <w:rsid w:val="00C66D7C"/>
    <w:rsid w:val="00C81403"/>
    <w:rsid w:val="00C82BB0"/>
    <w:rsid w:val="00C83F88"/>
    <w:rsid w:val="00C95D71"/>
    <w:rsid w:val="00C96420"/>
    <w:rsid w:val="00CB0561"/>
    <w:rsid w:val="00CB3D9E"/>
    <w:rsid w:val="00CB7FB3"/>
    <w:rsid w:val="00CC0042"/>
    <w:rsid w:val="00CF20D0"/>
    <w:rsid w:val="00CF2D7A"/>
    <w:rsid w:val="00CF2F20"/>
    <w:rsid w:val="00D0107C"/>
    <w:rsid w:val="00D149DE"/>
    <w:rsid w:val="00D22F49"/>
    <w:rsid w:val="00D361B6"/>
    <w:rsid w:val="00D50256"/>
    <w:rsid w:val="00D716AA"/>
    <w:rsid w:val="00D7792D"/>
    <w:rsid w:val="00D957E7"/>
    <w:rsid w:val="00DA61E1"/>
    <w:rsid w:val="00DB4A34"/>
    <w:rsid w:val="00DD14AB"/>
    <w:rsid w:val="00DD55AD"/>
    <w:rsid w:val="00DE1FA6"/>
    <w:rsid w:val="00DE4BE6"/>
    <w:rsid w:val="00DF672E"/>
    <w:rsid w:val="00E06DFF"/>
    <w:rsid w:val="00E14C58"/>
    <w:rsid w:val="00E25567"/>
    <w:rsid w:val="00E36030"/>
    <w:rsid w:val="00E36F52"/>
    <w:rsid w:val="00E539B5"/>
    <w:rsid w:val="00E71D98"/>
    <w:rsid w:val="00E7548E"/>
    <w:rsid w:val="00E953D2"/>
    <w:rsid w:val="00EA54E6"/>
    <w:rsid w:val="00EB150E"/>
    <w:rsid w:val="00EC21DC"/>
    <w:rsid w:val="00EE4D14"/>
    <w:rsid w:val="00EF7150"/>
    <w:rsid w:val="00F0003F"/>
    <w:rsid w:val="00F00BF8"/>
    <w:rsid w:val="00F113CC"/>
    <w:rsid w:val="00F24826"/>
    <w:rsid w:val="00F26D3C"/>
    <w:rsid w:val="00F47EF0"/>
    <w:rsid w:val="00F567BD"/>
    <w:rsid w:val="00F833D0"/>
    <w:rsid w:val="00F90D52"/>
    <w:rsid w:val="00F976EE"/>
    <w:rsid w:val="00FA6247"/>
    <w:rsid w:val="00FB3A59"/>
    <w:rsid w:val="00FB6A26"/>
    <w:rsid w:val="00FE37E4"/>
    <w:rsid w:val="57870EF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1C985F07"/>
  <w15:docId w15:val="{2D892BBE-DD2F-4E2F-A2F3-BC964178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A92"/>
    <w:pPr>
      <w:spacing w:before="120" w:line="276" w:lineRule="auto"/>
    </w:pPr>
    <w:rPr>
      <w:rFonts w:eastAsiaTheme="minorEastAsia"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TPAddress">
    <w:name w:val="TTP Address"/>
    <w:basedOn w:val="Normal"/>
    <w:uiPriority w:val="99"/>
    <w:pPr>
      <w:autoSpaceDE w:val="0"/>
      <w:autoSpaceDN w:val="0"/>
      <w:spacing w:line="240" w:lineRule="auto"/>
      <w:jc w:val="center"/>
    </w:pPr>
    <w:rPr>
      <w:rFonts w:ascii="Arial" w:eastAsia="Times New Roman" w:hAnsi="Arial" w:cs="Arial"/>
    </w:rPr>
  </w:style>
  <w:style w:type="paragraph" w:customStyle="1" w:styleId="TTPSectionHeading">
    <w:name w:val="TTP Section Heading"/>
    <w:basedOn w:val="Normal"/>
    <w:next w:val="Normal"/>
    <w:uiPriority w:val="99"/>
    <w:pPr>
      <w:autoSpaceDE w:val="0"/>
      <w:autoSpaceDN w:val="0"/>
      <w:spacing w:before="360" w:after="120" w:line="240" w:lineRule="auto"/>
      <w:jc w:val="both"/>
    </w:pPr>
    <w:rPr>
      <w:rFonts w:eastAsia="Times New Roman" w:cs="Times New Roman"/>
      <w:b/>
      <w:bCs/>
      <w:szCs w:val="24"/>
    </w:rPr>
  </w:style>
  <w:style w:type="paragraph" w:styleId="ListParagraph">
    <w:name w:val="List Paragraph"/>
    <w:basedOn w:val="Normal"/>
    <w:uiPriority w:val="34"/>
    <w:qFormat/>
    <w:pPr>
      <w:spacing w:line="240" w:lineRule="auto"/>
      <w:ind w:left="720"/>
      <w:contextualSpacing/>
    </w:pPr>
    <w:rPr>
      <w:rFonts w:eastAsia="Times New Roman" w:cs="Times New Roman"/>
      <w:szCs w:val="24"/>
    </w:rPr>
  </w:style>
  <w:style w:type="character" w:styleId="UnresolvedMention">
    <w:name w:val="Unresolved Mention"/>
    <w:basedOn w:val="DefaultParagraphFont"/>
    <w:uiPriority w:val="99"/>
    <w:semiHidden/>
    <w:unhideWhenUsed/>
    <w:rsid w:val="005B66F0"/>
    <w:rPr>
      <w:color w:val="605E5C"/>
      <w:shd w:val="clear" w:color="auto" w:fill="E1DFDD"/>
    </w:rPr>
  </w:style>
  <w:style w:type="paragraph" w:styleId="Subtitle">
    <w:name w:val="Subtitle"/>
    <w:basedOn w:val="Normal"/>
    <w:next w:val="Normal"/>
    <w:link w:val="SubtitleChar"/>
    <w:uiPriority w:val="11"/>
    <w:qFormat/>
    <w:rsid w:val="00840E0A"/>
    <w:pPr>
      <w:numPr>
        <w:ilvl w:val="1"/>
      </w:numPr>
      <w:spacing w:before="0" w:line="240" w:lineRule="auto"/>
      <w:jc w:val="center"/>
    </w:pPr>
    <w:rPr>
      <w:spacing w:val="15"/>
    </w:rPr>
  </w:style>
  <w:style w:type="character" w:customStyle="1" w:styleId="SubtitleChar">
    <w:name w:val="Subtitle Char"/>
    <w:basedOn w:val="DefaultParagraphFont"/>
    <w:link w:val="Subtitle"/>
    <w:uiPriority w:val="11"/>
    <w:rsid w:val="00840E0A"/>
    <w:rPr>
      <w:rFonts w:eastAsiaTheme="minorEastAsia" w:cstheme="minorBidi"/>
      <w:spacing w:val="15"/>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8344">
      <w:bodyDiv w:val="1"/>
      <w:marLeft w:val="0"/>
      <w:marRight w:val="0"/>
      <w:marTop w:val="0"/>
      <w:marBottom w:val="0"/>
      <w:divBdr>
        <w:top w:val="none" w:sz="0" w:space="0" w:color="auto"/>
        <w:left w:val="none" w:sz="0" w:space="0" w:color="auto"/>
        <w:bottom w:val="none" w:sz="0" w:space="0" w:color="auto"/>
        <w:right w:val="none" w:sz="0" w:space="0" w:color="auto"/>
      </w:divBdr>
    </w:div>
    <w:div w:id="40642661">
      <w:bodyDiv w:val="1"/>
      <w:marLeft w:val="0"/>
      <w:marRight w:val="0"/>
      <w:marTop w:val="0"/>
      <w:marBottom w:val="0"/>
      <w:divBdr>
        <w:top w:val="none" w:sz="0" w:space="0" w:color="auto"/>
        <w:left w:val="none" w:sz="0" w:space="0" w:color="auto"/>
        <w:bottom w:val="none" w:sz="0" w:space="0" w:color="auto"/>
        <w:right w:val="none" w:sz="0" w:space="0" w:color="auto"/>
      </w:divBdr>
    </w:div>
    <w:div w:id="67727715">
      <w:bodyDiv w:val="1"/>
      <w:marLeft w:val="0"/>
      <w:marRight w:val="0"/>
      <w:marTop w:val="0"/>
      <w:marBottom w:val="0"/>
      <w:divBdr>
        <w:top w:val="none" w:sz="0" w:space="0" w:color="auto"/>
        <w:left w:val="none" w:sz="0" w:space="0" w:color="auto"/>
        <w:bottom w:val="none" w:sz="0" w:space="0" w:color="auto"/>
        <w:right w:val="none" w:sz="0" w:space="0" w:color="auto"/>
      </w:divBdr>
    </w:div>
    <w:div w:id="643973869">
      <w:bodyDiv w:val="1"/>
      <w:marLeft w:val="0"/>
      <w:marRight w:val="0"/>
      <w:marTop w:val="0"/>
      <w:marBottom w:val="0"/>
      <w:divBdr>
        <w:top w:val="none" w:sz="0" w:space="0" w:color="auto"/>
        <w:left w:val="none" w:sz="0" w:space="0" w:color="auto"/>
        <w:bottom w:val="none" w:sz="0" w:space="0" w:color="auto"/>
        <w:right w:val="none" w:sz="0" w:space="0" w:color="auto"/>
      </w:divBdr>
    </w:div>
    <w:div w:id="1417435853">
      <w:bodyDiv w:val="1"/>
      <w:marLeft w:val="0"/>
      <w:marRight w:val="0"/>
      <w:marTop w:val="0"/>
      <w:marBottom w:val="0"/>
      <w:divBdr>
        <w:top w:val="none" w:sz="0" w:space="0" w:color="auto"/>
        <w:left w:val="none" w:sz="0" w:space="0" w:color="auto"/>
        <w:bottom w:val="none" w:sz="0" w:space="0" w:color="auto"/>
        <w:right w:val="none" w:sz="0" w:space="0" w:color="auto"/>
      </w:divBdr>
    </w:div>
    <w:div w:id="1583025459">
      <w:bodyDiv w:val="1"/>
      <w:marLeft w:val="0"/>
      <w:marRight w:val="0"/>
      <w:marTop w:val="0"/>
      <w:marBottom w:val="0"/>
      <w:divBdr>
        <w:top w:val="none" w:sz="0" w:space="0" w:color="auto"/>
        <w:left w:val="none" w:sz="0" w:space="0" w:color="auto"/>
        <w:bottom w:val="none" w:sz="0" w:space="0" w:color="auto"/>
        <w:right w:val="none" w:sz="0" w:space="0" w:color="auto"/>
      </w:divBdr>
    </w:div>
    <w:div w:id="1799294596">
      <w:bodyDiv w:val="1"/>
      <w:marLeft w:val="0"/>
      <w:marRight w:val="0"/>
      <w:marTop w:val="0"/>
      <w:marBottom w:val="0"/>
      <w:divBdr>
        <w:top w:val="none" w:sz="0" w:space="0" w:color="auto"/>
        <w:left w:val="none" w:sz="0" w:space="0" w:color="auto"/>
        <w:bottom w:val="none" w:sz="0" w:space="0" w:color="auto"/>
        <w:right w:val="none" w:sz="0" w:space="0" w:color="auto"/>
      </w:divBdr>
    </w:div>
    <w:div w:id="1870948145">
      <w:bodyDiv w:val="1"/>
      <w:marLeft w:val="0"/>
      <w:marRight w:val="0"/>
      <w:marTop w:val="0"/>
      <w:marBottom w:val="0"/>
      <w:divBdr>
        <w:top w:val="none" w:sz="0" w:space="0" w:color="auto"/>
        <w:left w:val="none" w:sz="0" w:space="0" w:color="auto"/>
        <w:bottom w:val="none" w:sz="0" w:space="0" w:color="auto"/>
        <w:right w:val="none" w:sz="0" w:space="0" w:color="auto"/>
      </w:divBdr>
    </w:div>
    <w:div w:id="1919973350">
      <w:bodyDiv w:val="1"/>
      <w:marLeft w:val="0"/>
      <w:marRight w:val="0"/>
      <w:marTop w:val="0"/>
      <w:marBottom w:val="0"/>
      <w:divBdr>
        <w:top w:val="none" w:sz="0" w:space="0" w:color="auto"/>
        <w:left w:val="none" w:sz="0" w:space="0" w:color="auto"/>
        <w:bottom w:val="none" w:sz="0" w:space="0" w:color="auto"/>
        <w:right w:val="none" w:sz="0" w:space="0" w:color="auto"/>
      </w:divBdr>
    </w:div>
    <w:div w:id="1987008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samsudin85@uitm.edu.my,mohd@uxx.edu.my"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B917CFA-ECBE-437B-ABFD-3DD41C82A2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1253</Words>
  <Characters>8710</Characters>
  <Application>Microsoft Office Word</Application>
  <DocSecurity>0</DocSecurity>
  <Lines>378</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UITM</dc:creator>
  <cp:keywords/>
  <dc:description/>
  <cp:lastModifiedBy>Norhusna Mohamad Nor</cp:lastModifiedBy>
  <cp:revision>76</cp:revision>
  <dcterms:created xsi:type="dcterms:W3CDTF">2025-03-17T02:00:00Z</dcterms:created>
  <dcterms:modified xsi:type="dcterms:W3CDTF">2025-05-14T03:14:00Z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8BBD40046B2A4216BD56E7A42F9CF52E</vt:lpwstr>
  </property>
  <property fmtid="{D5CDD505-2E9C-101B-9397-08002B2CF9AE}" pid="4" name="GrammarlyDocumentId">
    <vt:lpwstr>9ed65348-bc55-4736-9922-29c409f9ae70</vt:lpwstr>
  </property>
</Properties>
</file>